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DA" w:rsidRPr="00EA6778" w:rsidRDefault="00D81CDA" w:rsidP="00D81CDA">
      <w:pPr>
        <w:spacing w:after="0" w:line="240" w:lineRule="auto"/>
        <w:rPr>
          <w:rFonts w:ascii="Arial" w:eastAsia="Calibri" w:hAnsi="Arial" w:cs="Times New Roman"/>
          <w:b/>
          <w:sz w:val="24"/>
          <w:szCs w:val="24"/>
        </w:rPr>
      </w:pPr>
      <w:r>
        <w:rPr>
          <w:rFonts w:ascii="Arial" w:eastAsia="Calibri" w:hAnsi="Arial" w:cs="Times New Roman"/>
          <w:b/>
          <w:sz w:val="24"/>
          <w:szCs w:val="24"/>
        </w:rPr>
        <w:t>Electrical</w:t>
      </w:r>
      <w:r w:rsidRPr="00EA6778">
        <w:rPr>
          <w:rFonts w:ascii="Arial" w:eastAsia="Calibri" w:hAnsi="Arial" w:cs="Times New Roman"/>
          <w:b/>
          <w:sz w:val="24"/>
          <w:szCs w:val="24"/>
        </w:rPr>
        <w:t xml:space="preserve"> Technical Advisory Committee - Comments</w:t>
      </w:r>
    </w:p>
    <w:p w:rsidR="00D81CDA" w:rsidRPr="00EA6778" w:rsidRDefault="00D81CDA" w:rsidP="00D81CDA">
      <w:pPr>
        <w:spacing w:after="0" w:line="240" w:lineRule="auto"/>
        <w:rPr>
          <w:rFonts w:ascii="Arial" w:eastAsia="Calibri" w:hAnsi="Arial" w:cs="Times New Roman"/>
          <w:szCs w:val="20"/>
        </w:rPr>
      </w:pPr>
    </w:p>
    <w:p w:rsidR="00D81CDA" w:rsidRDefault="00D81CDA" w:rsidP="00D81CDA">
      <w:pPr>
        <w:spacing w:after="0" w:line="240" w:lineRule="auto"/>
        <w:rPr>
          <w:rFonts w:ascii="Arial" w:eastAsia="Calibri" w:hAnsi="Arial" w:cs="Times New Roman"/>
          <w:b/>
          <w:szCs w:val="20"/>
        </w:rPr>
      </w:pPr>
      <w:r w:rsidRPr="00EA6778">
        <w:rPr>
          <w:rFonts w:ascii="Arial" w:eastAsia="Calibri" w:hAnsi="Arial" w:cs="Times New Roman"/>
          <w:b/>
          <w:szCs w:val="20"/>
        </w:rPr>
        <w:t xml:space="preserve">7th Edition (2020) Florida Building Code, Building </w:t>
      </w:r>
    </w:p>
    <w:p w:rsidR="00D81CDA" w:rsidRDefault="00D81CDA" w:rsidP="00D81CDA">
      <w:pPr>
        <w:spacing w:after="0" w:line="240" w:lineRule="auto"/>
        <w:rPr>
          <w:rFonts w:ascii="Arial" w:eastAsia="Calibri" w:hAnsi="Arial" w:cs="Times New Roman"/>
          <w:b/>
          <w:szCs w:val="20"/>
        </w:rPr>
      </w:pPr>
    </w:p>
    <w:p w:rsidR="00D81CDA" w:rsidRDefault="00D81CDA" w:rsidP="00D81CDA">
      <w:pPr>
        <w:spacing w:after="0" w:line="240" w:lineRule="auto"/>
        <w:rPr>
          <w:rFonts w:ascii="Arial" w:eastAsia="Calibri" w:hAnsi="Arial" w:cs="Times New Roman"/>
          <w:color w:val="FF0000"/>
          <w:szCs w:val="20"/>
          <w:u w:val="single"/>
        </w:rPr>
      </w:pPr>
      <w:r w:rsidRPr="008E2D99">
        <w:rPr>
          <w:rFonts w:ascii="Arial" w:eastAsia="Calibri" w:hAnsi="Arial" w:cs="Times New Roman"/>
          <w:b/>
          <w:color w:val="FF0000"/>
          <w:szCs w:val="20"/>
        </w:rPr>
        <w:t>E</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B</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Ch. 27</w:t>
      </w:r>
      <w:r w:rsidRPr="008E2D99">
        <w:rPr>
          <w:rFonts w:ascii="Arial" w:eastAsia="Calibri" w:hAnsi="Arial" w:cs="Times New Roman"/>
          <w:color w:val="FF0000"/>
          <w:szCs w:val="20"/>
          <w:u w:val="single"/>
        </w:rPr>
        <w:t>- Comment #1</w:t>
      </w:r>
    </w:p>
    <w:p w:rsidR="00D81CDA" w:rsidRDefault="00D81CDA" w:rsidP="00D81CDA">
      <w:pPr>
        <w:spacing w:after="0" w:line="240" w:lineRule="auto"/>
        <w:rPr>
          <w:rFonts w:ascii="Arial" w:eastAsia="Calibri" w:hAnsi="Arial" w:cs="Times New Roman"/>
          <w:color w:val="FF0000"/>
          <w:szCs w:val="20"/>
          <w:u w:val="single"/>
        </w:rPr>
      </w:pPr>
    </w:p>
    <w:p w:rsidR="00D81CDA" w:rsidRDefault="00D81CDA" w:rsidP="00D81CDA">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D81CDA" w:rsidRPr="008E2D99" w:rsidRDefault="00D81CDA" w:rsidP="00D81CDA">
      <w:pPr>
        <w:spacing w:after="0" w:line="240" w:lineRule="auto"/>
        <w:rPr>
          <w:rFonts w:ascii="Arial" w:eastAsia="Calibri" w:hAnsi="Arial" w:cs="Times New Roman"/>
          <w:color w:val="FF0000"/>
          <w:szCs w:val="20"/>
          <w:u w:val="single"/>
        </w:rPr>
      </w:pPr>
      <w:r>
        <w:rPr>
          <w:rFonts w:ascii="Times New Roman" w:hAnsi="Times New Roman"/>
          <w:b/>
          <w:bCs/>
          <w:color w:val="000000"/>
          <w:sz w:val="24"/>
          <w:szCs w:val="24"/>
        </w:rPr>
        <w:t>Southern Region Field Representative</w:t>
      </w:r>
    </w:p>
    <w:p w:rsidR="00D81CDA" w:rsidRPr="00EA6778" w:rsidRDefault="00D81CDA" w:rsidP="00D81CDA">
      <w:pPr>
        <w:spacing w:after="0" w:line="240" w:lineRule="auto"/>
        <w:rPr>
          <w:rFonts w:ascii="Arial" w:eastAsia="Calibri" w:hAnsi="Arial" w:cs="Times New Roman"/>
          <w:b/>
          <w:szCs w:val="20"/>
        </w:rPr>
      </w:pPr>
    </w:p>
    <w:p w:rsidR="00D81CDA" w:rsidRPr="00E522BD" w:rsidRDefault="00D81CDA" w:rsidP="00D81CDA">
      <w:pPr>
        <w:autoSpaceDE w:val="0"/>
        <w:autoSpaceDN w:val="0"/>
        <w:adjustRightInd w:val="0"/>
        <w:spacing w:after="0" w:line="240" w:lineRule="auto"/>
        <w:rPr>
          <w:rFonts w:cstheme="minorHAnsi"/>
          <w:b/>
          <w:bCs/>
          <w:color w:val="000000"/>
          <w:sz w:val="32"/>
          <w:szCs w:val="32"/>
          <w:u w:val="single"/>
        </w:rPr>
      </w:pPr>
      <w:r w:rsidRPr="00E522BD">
        <w:rPr>
          <w:rFonts w:cstheme="minorHAnsi"/>
          <w:b/>
          <w:bCs/>
          <w:color w:val="000000"/>
          <w:sz w:val="24"/>
          <w:szCs w:val="24"/>
          <w:highlight w:val="yellow"/>
          <w:u w:val="single"/>
        </w:rPr>
        <w:t>Revise Chapter 27 Electrical</w:t>
      </w:r>
      <w:r w:rsidRPr="00E522BD">
        <w:rPr>
          <w:rFonts w:cstheme="minorHAnsi"/>
          <w:b/>
          <w:bCs/>
          <w:color w:val="000000"/>
          <w:sz w:val="24"/>
          <w:szCs w:val="24"/>
          <w:u w:val="single"/>
        </w:rPr>
        <w:t xml:space="preserve"> </w:t>
      </w:r>
    </w:p>
    <w:p w:rsidR="00D81CDA" w:rsidRDefault="00D81CDA" w:rsidP="00D81CDA">
      <w:pPr>
        <w:autoSpaceDE w:val="0"/>
        <w:autoSpaceDN w:val="0"/>
        <w:adjustRightInd w:val="0"/>
        <w:spacing w:after="0" w:line="240" w:lineRule="auto"/>
        <w:rPr>
          <w:rFonts w:cstheme="minorHAnsi"/>
          <w:b/>
          <w:bCs/>
          <w:color w:val="000000"/>
          <w:sz w:val="24"/>
          <w:szCs w:val="24"/>
        </w:rPr>
      </w:pP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SECTION 2701</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GENERAL</w:t>
      </w:r>
    </w:p>
    <w:p w:rsidR="00D81CDA" w:rsidRPr="00EF6C55" w:rsidRDefault="00D81CDA" w:rsidP="00D81CDA">
      <w:pPr>
        <w:autoSpaceDE w:val="0"/>
        <w:autoSpaceDN w:val="0"/>
        <w:adjustRightInd w:val="0"/>
        <w:spacing w:after="0" w:line="240" w:lineRule="auto"/>
        <w:rPr>
          <w:rFonts w:cstheme="minorHAnsi"/>
          <w:sz w:val="24"/>
          <w:szCs w:val="24"/>
        </w:rPr>
      </w:pPr>
      <w:r w:rsidRPr="00EF6C55">
        <w:rPr>
          <w:rFonts w:cstheme="minorHAnsi"/>
          <w:b/>
          <w:bCs/>
          <w:sz w:val="24"/>
          <w:szCs w:val="24"/>
        </w:rPr>
        <w:t xml:space="preserve">2701.1 Scope. </w:t>
      </w:r>
      <w:r w:rsidRPr="00EF6C55">
        <w:rPr>
          <w:rFonts w:cstheme="minorHAnsi"/>
          <w:sz w:val="24"/>
          <w:szCs w:val="24"/>
        </w:rPr>
        <w:t xml:space="preserve">The provisions of this chapter and NFPA 70 shall govern the design, construction, erection, and installation of the electrical components, appliances, equipment and systems used in buildings and structures covered by this code. The </w:t>
      </w:r>
      <w:r w:rsidRPr="00EF6C55">
        <w:rPr>
          <w:rFonts w:cstheme="minorHAnsi"/>
          <w:i/>
          <w:iCs/>
          <w:sz w:val="24"/>
          <w:szCs w:val="24"/>
        </w:rPr>
        <w:t xml:space="preserve">Florida Fire Prevention Code </w:t>
      </w:r>
      <w:r w:rsidRPr="00EF6C55">
        <w:rPr>
          <w:rFonts w:cstheme="minorHAnsi"/>
          <w:sz w:val="24"/>
          <w:szCs w:val="24"/>
        </w:rPr>
        <w:t xml:space="preserve">and NFPA 70 shall govern the use and maintenance of electrical components, appliances, equipment and systems. The </w:t>
      </w:r>
      <w:r w:rsidRPr="00EF6C55">
        <w:rPr>
          <w:rFonts w:cstheme="minorHAnsi"/>
          <w:i/>
          <w:iCs/>
          <w:sz w:val="24"/>
          <w:szCs w:val="24"/>
        </w:rPr>
        <w:t xml:space="preserve">Florida Building Code, Existing Building </w:t>
      </w:r>
      <w:r w:rsidRPr="00EF6C55">
        <w:rPr>
          <w:rFonts w:cstheme="minorHAnsi"/>
          <w:sz w:val="24"/>
          <w:szCs w:val="24"/>
        </w:rPr>
        <w:t>and NFPA 70 shall govern the alteration, repair, relocation, replacement, and addition of electrical components, appliances, equipment and systems.</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SECTION 2702</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EMERGENCY AND STANDBY POWER SYSTEMS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2702.1 </w:t>
      </w:r>
      <w:r w:rsidRPr="00EF6C55">
        <w:rPr>
          <w:rFonts w:cstheme="minorHAnsi"/>
          <w:b/>
          <w:bCs/>
          <w:strike/>
          <w:color w:val="FF0000"/>
          <w:sz w:val="24"/>
          <w:szCs w:val="24"/>
        </w:rPr>
        <w:t>Installation</w:t>
      </w:r>
      <w:r>
        <w:rPr>
          <w:rFonts w:cstheme="minorHAnsi"/>
          <w:b/>
          <w:bCs/>
          <w:color w:val="000000"/>
          <w:sz w:val="24"/>
          <w:szCs w:val="24"/>
        </w:rPr>
        <w:t xml:space="preserve"> </w:t>
      </w:r>
      <w:r w:rsidRPr="00EF6C55">
        <w:rPr>
          <w:rFonts w:cstheme="minorHAnsi"/>
          <w:b/>
          <w:bCs/>
          <w:color w:val="0070C0"/>
          <w:sz w:val="24"/>
          <w:szCs w:val="24"/>
          <w:u w:val="single"/>
        </w:rPr>
        <w:t>General</w:t>
      </w:r>
      <w:r w:rsidRPr="00EF6C55">
        <w:rPr>
          <w:rFonts w:cstheme="minorHAnsi"/>
          <w:b/>
          <w:bCs/>
          <w:color w:val="000000"/>
          <w:sz w:val="24"/>
          <w:szCs w:val="24"/>
        </w:rPr>
        <w:t xml:space="preserve">. </w:t>
      </w:r>
      <w:r w:rsidRPr="00EF6C55">
        <w:rPr>
          <w:rFonts w:cstheme="minorHAnsi"/>
          <w:color w:val="000000"/>
          <w:sz w:val="24"/>
          <w:szCs w:val="24"/>
        </w:rPr>
        <w:t>Emergency power systems and standby</w:t>
      </w:r>
      <w:r>
        <w:rPr>
          <w:rFonts w:cstheme="minorHAnsi"/>
          <w:color w:val="000000"/>
          <w:sz w:val="24"/>
          <w:szCs w:val="24"/>
        </w:rPr>
        <w:t xml:space="preserve"> </w:t>
      </w:r>
      <w:r w:rsidRPr="00EF6C55">
        <w:rPr>
          <w:rFonts w:cstheme="minorHAnsi"/>
          <w:color w:val="000000"/>
          <w:sz w:val="24"/>
          <w:szCs w:val="24"/>
        </w:rPr>
        <w:t>power systems shall comply</w:t>
      </w:r>
      <w:r>
        <w:rPr>
          <w:rFonts w:cstheme="minorHAnsi"/>
          <w:color w:val="000000"/>
          <w:sz w:val="24"/>
          <w:szCs w:val="24"/>
        </w:rPr>
        <w:t xml:space="preserve"> </w:t>
      </w:r>
      <w:r w:rsidRPr="00EF6C55">
        <w:rPr>
          <w:rFonts w:cstheme="minorHAnsi"/>
          <w:color w:val="000000"/>
          <w:sz w:val="24"/>
          <w:szCs w:val="24"/>
        </w:rPr>
        <w:t>with Sections 2702.1.1 through</w:t>
      </w:r>
      <w:r>
        <w:rPr>
          <w:rFonts w:cstheme="minorHAnsi"/>
          <w:color w:val="000000"/>
          <w:sz w:val="24"/>
          <w:szCs w:val="24"/>
        </w:rPr>
        <w:t xml:space="preserve"> </w:t>
      </w:r>
      <w:r w:rsidRPr="00DF6AE3">
        <w:rPr>
          <w:rFonts w:cstheme="minorHAnsi"/>
          <w:strike/>
          <w:color w:val="FF0000"/>
          <w:sz w:val="24"/>
          <w:szCs w:val="24"/>
        </w:rPr>
        <w:t>2702.1.7</w:t>
      </w:r>
      <w:r>
        <w:rPr>
          <w:rFonts w:cstheme="minorHAnsi"/>
          <w:color w:val="FF0000"/>
          <w:sz w:val="24"/>
          <w:szCs w:val="24"/>
        </w:rPr>
        <w:t xml:space="preserve"> </w:t>
      </w:r>
      <w:r>
        <w:rPr>
          <w:rFonts w:cstheme="minorHAnsi"/>
          <w:color w:val="0070C0"/>
          <w:sz w:val="24"/>
          <w:szCs w:val="24"/>
          <w:u w:val="single"/>
        </w:rPr>
        <w:t>2702.1.8</w:t>
      </w:r>
      <w:r w:rsidRPr="00EF6C55">
        <w:rPr>
          <w:rFonts w:cstheme="minorHAnsi"/>
          <w:color w:val="000000"/>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2702.1.1 Stationary generators. </w:t>
      </w:r>
      <w:r w:rsidRPr="00EF6C55">
        <w:rPr>
          <w:rFonts w:cstheme="minorHAnsi"/>
          <w:color w:val="000000"/>
          <w:sz w:val="24"/>
          <w:szCs w:val="24"/>
        </w:rPr>
        <w:t>Stationary emergency</w:t>
      </w:r>
      <w:r>
        <w:rPr>
          <w:rFonts w:cstheme="minorHAnsi"/>
          <w:color w:val="000000"/>
          <w:sz w:val="24"/>
          <w:szCs w:val="24"/>
        </w:rPr>
        <w:t xml:space="preserve"> </w:t>
      </w:r>
      <w:r w:rsidRPr="00EF6C55">
        <w:rPr>
          <w:rFonts w:cstheme="minorHAnsi"/>
          <w:color w:val="000000"/>
          <w:sz w:val="24"/>
          <w:szCs w:val="24"/>
        </w:rPr>
        <w:t>and standby power generators required by this code</w:t>
      </w:r>
      <w:r>
        <w:rPr>
          <w:rFonts w:cstheme="minorHAnsi"/>
          <w:color w:val="000000"/>
          <w:sz w:val="24"/>
          <w:szCs w:val="24"/>
        </w:rPr>
        <w:t xml:space="preserve"> </w:t>
      </w:r>
      <w:r w:rsidRPr="00EF6C55">
        <w:rPr>
          <w:rFonts w:cstheme="minorHAnsi"/>
          <w:color w:val="000000"/>
          <w:sz w:val="24"/>
          <w:szCs w:val="24"/>
        </w:rPr>
        <w:t>shall be listed in accordance with UL 2200.</w:t>
      </w:r>
    </w:p>
    <w:p w:rsidR="00D81CDA" w:rsidRPr="00DF6AE3" w:rsidRDefault="00D81CDA" w:rsidP="00D81CDA">
      <w:pPr>
        <w:autoSpaceDE w:val="0"/>
        <w:autoSpaceDN w:val="0"/>
        <w:adjustRightInd w:val="0"/>
        <w:spacing w:after="0" w:line="240" w:lineRule="auto"/>
        <w:rPr>
          <w:rFonts w:cstheme="minorHAnsi"/>
          <w:sz w:val="24"/>
          <w:szCs w:val="24"/>
        </w:rPr>
      </w:pPr>
      <w:r w:rsidRPr="00DF6AE3">
        <w:rPr>
          <w:rFonts w:cstheme="minorHAnsi"/>
          <w:b/>
          <w:bCs/>
          <w:sz w:val="24"/>
          <w:szCs w:val="24"/>
        </w:rPr>
        <w:t xml:space="preserve">[F] </w:t>
      </w:r>
      <w:r w:rsidRPr="00DF6AE3">
        <w:rPr>
          <w:rFonts w:cstheme="minorHAnsi"/>
          <w:b/>
          <w:bCs/>
          <w:strike/>
          <w:color w:val="FF0000"/>
          <w:sz w:val="24"/>
          <w:szCs w:val="24"/>
        </w:rPr>
        <w:t xml:space="preserve">2702.1.8 </w:t>
      </w:r>
      <w:r>
        <w:rPr>
          <w:rFonts w:cstheme="minorHAnsi"/>
          <w:b/>
          <w:bCs/>
          <w:color w:val="FF0000"/>
          <w:sz w:val="24"/>
          <w:szCs w:val="24"/>
        </w:rPr>
        <w:t xml:space="preserve"> </w:t>
      </w:r>
      <w:r>
        <w:rPr>
          <w:rFonts w:cstheme="minorHAnsi"/>
          <w:b/>
          <w:bCs/>
          <w:color w:val="0070C0"/>
          <w:sz w:val="24"/>
          <w:szCs w:val="24"/>
          <w:u w:val="single"/>
        </w:rPr>
        <w:t>2702.1.2</w:t>
      </w:r>
      <w:r>
        <w:rPr>
          <w:rFonts w:cstheme="minorHAnsi"/>
          <w:b/>
          <w:bCs/>
          <w:color w:val="FF0000"/>
          <w:sz w:val="24"/>
          <w:szCs w:val="24"/>
        </w:rPr>
        <w:t xml:space="preserve"> </w:t>
      </w:r>
      <w:r w:rsidRPr="00DF6AE3">
        <w:rPr>
          <w:rFonts w:cstheme="minorHAnsi"/>
          <w:b/>
          <w:bCs/>
          <w:sz w:val="24"/>
          <w:szCs w:val="24"/>
        </w:rPr>
        <w:t xml:space="preserve">Fuel line piping protection. </w:t>
      </w:r>
      <w:r w:rsidRPr="00DF6AE3">
        <w:rPr>
          <w:rFonts w:cstheme="minorHAnsi"/>
          <w:sz w:val="24"/>
          <w:szCs w:val="24"/>
        </w:rPr>
        <w:t>Fuel lines supplying a generator set inside a</w:t>
      </w:r>
      <w:r>
        <w:rPr>
          <w:rFonts w:cstheme="minorHAnsi"/>
          <w:sz w:val="24"/>
          <w:szCs w:val="24"/>
        </w:rPr>
        <w:t xml:space="preserve"> </w:t>
      </w:r>
      <w:r>
        <w:rPr>
          <w:rFonts w:cstheme="minorHAnsi"/>
          <w:color w:val="0070C0"/>
          <w:sz w:val="24"/>
          <w:szCs w:val="24"/>
          <w:u w:val="single"/>
        </w:rPr>
        <w:t>high-rise</w:t>
      </w:r>
      <w:r w:rsidRPr="00DF6AE3">
        <w:rPr>
          <w:rFonts w:cstheme="minorHAnsi"/>
          <w:sz w:val="24"/>
          <w:szCs w:val="24"/>
        </w:rPr>
        <w:t xml:space="preserve">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 </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 [F] </w:t>
      </w:r>
      <w:r w:rsidRPr="00DF6AE3">
        <w:rPr>
          <w:rFonts w:cstheme="minorHAnsi"/>
          <w:b/>
          <w:bCs/>
          <w:strike/>
          <w:color w:val="FF0000"/>
          <w:sz w:val="24"/>
          <w:szCs w:val="24"/>
        </w:rPr>
        <w:t>2702.1.2 Electrical</w:t>
      </w:r>
      <w:r>
        <w:rPr>
          <w:rFonts w:cstheme="minorHAnsi"/>
          <w:b/>
          <w:bCs/>
          <w:color w:val="000000"/>
          <w:sz w:val="24"/>
          <w:szCs w:val="24"/>
        </w:rPr>
        <w:t xml:space="preserve"> </w:t>
      </w:r>
      <w:r>
        <w:rPr>
          <w:rFonts w:cstheme="minorHAnsi"/>
          <w:b/>
          <w:bCs/>
          <w:color w:val="0070C0"/>
          <w:sz w:val="24"/>
          <w:szCs w:val="24"/>
          <w:u w:val="single"/>
        </w:rPr>
        <w:t>2702.1.3 Installation</w:t>
      </w:r>
      <w:r w:rsidRPr="00EF6C55">
        <w:rPr>
          <w:rFonts w:cstheme="minorHAnsi"/>
          <w:b/>
          <w:bCs/>
          <w:color w:val="000000"/>
          <w:sz w:val="24"/>
          <w:szCs w:val="24"/>
        </w:rPr>
        <w:t xml:space="preserve">. </w:t>
      </w:r>
      <w:r w:rsidRPr="00EF6C55">
        <w:rPr>
          <w:rFonts w:cstheme="minorHAnsi"/>
          <w:color w:val="000000"/>
          <w:sz w:val="24"/>
          <w:szCs w:val="24"/>
        </w:rPr>
        <w:t>Emergency power systems and</w:t>
      </w:r>
      <w:r>
        <w:rPr>
          <w:rFonts w:cstheme="minorHAnsi"/>
          <w:color w:val="000000"/>
          <w:sz w:val="24"/>
          <w:szCs w:val="24"/>
        </w:rPr>
        <w:t xml:space="preserve"> </w:t>
      </w:r>
      <w:r w:rsidRPr="00EF6C55">
        <w:rPr>
          <w:rFonts w:cstheme="minorHAnsi"/>
          <w:color w:val="000000"/>
          <w:sz w:val="24"/>
          <w:szCs w:val="24"/>
        </w:rPr>
        <w:t xml:space="preserve">standby power systems required by this code or the </w:t>
      </w:r>
      <w:r w:rsidRPr="00EF6C55">
        <w:rPr>
          <w:rFonts w:cstheme="minorHAnsi"/>
          <w:i/>
          <w:iCs/>
          <w:color w:val="000000"/>
          <w:sz w:val="24"/>
          <w:szCs w:val="24"/>
        </w:rPr>
        <w:t>Florida</w:t>
      </w:r>
      <w:r>
        <w:rPr>
          <w:rFonts w:cstheme="minorHAnsi"/>
          <w:i/>
          <w:iCs/>
          <w:color w:val="000000"/>
          <w:sz w:val="24"/>
          <w:szCs w:val="24"/>
        </w:rPr>
        <w:t xml:space="preserve"> </w:t>
      </w:r>
      <w:r w:rsidRPr="00EF6C55">
        <w:rPr>
          <w:rFonts w:cstheme="minorHAnsi"/>
          <w:i/>
          <w:iCs/>
          <w:color w:val="000000"/>
          <w:sz w:val="24"/>
          <w:szCs w:val="24"/>
        </w:rPr>
        <w:t xml:space="preserve">Fire Prevention Code </w:t>
      </w:r>
      <w:r w:rsidRPr="00EF6C55">
        <w:rPr>
          <w:rFonts w:cstheme="minorHAnsi"/>
          <w:color w:val="000000"/>
          <w:sz w:val="24"/>
          <w:szCs w:val="24"/>
        </w:rPr>
        <w:t>shall be installed in accordance</w:t>
      </w:r>
      <w:r>
        <w:rPr>
          <w:rFonts w:cstheme="minorHAnsi"/>
          <w:color w:val="000000"/>
          <w:sz w:val="24"/>
          <w:szCs w:val="24"/>
        </w:rPr>
        <w:t xml:space="preserve"> </w:t>
      </w:r>
      <w:r w:rsidRPr="00EF6C55">
        <w:rPr>
          <w:rFonts w:cstheme="minorHAnsi"/>
          <w:color w:val="000000"/>
          <w:sz w:val="24"/>
          <w:szCs w:val="24"/>
        </w:rPr>
        <w:t xml:space="preserve">with the </w:t>
      </w:r>
      <w:r w:rsidRPr="00EF6C55">
        <w:rPr>
          <w:rFonts w:cstheme="minorHAnsi"/>
          <w:i/>
          <w:iCs/>
          <w:color w:val="000000"/>
          <w:sz w:val="24"/>
          <w:szCs w:val="24"/>
        </w:rPr>
        <w:t>Florida Fire Prevention Code</w:t>
      </w:r>
      <w:r w:rsidRPr="00EF6C55">
        <w:rPr>
          <w:rFonts w:cstheme="minorHAnsi"/>
          <w:color w:val="000000"/>
          <w:sz w:val="24"/>
          <w:szCs w:val="24"/>
        </w:rPr>
        <w:t>, NFPA 70, NFPA</w:t>
      </w:r>
      <w:r>
        <w:rPr>
          <w:rFonts w:cstheme="minorHAnsi"/>
          <w:color w:val="000000"/>
          <w:sz w:val="24"/>
          <w:szCs w:val="24"/>
        </w:rPr>
        <w:t xml:space="preserve"> </w:t>
      </w:r>
      <w:r w:rsidRPr="00EF6C55">
        <w:rPr>
          <w:rFonts w:cstheme="minorHAnsi"/>
          <w:color w:val="000000"/>
          <w:sz w:val="24"/>
          <w:szCs w:val="24"/>
        </w:rPr>
        <w:t>110 and NFPA 111.</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2702.1.3</w:t>
      </w:r>
      <w:r w:rsidRPr="00EF6C55">
        <w:rPr>
          <w:rFonts w:cstheme="minorHAnsi"/>
          <w:b/>
          <w:bCs/>
          <w:color w:val="000000"/>
          <w:sz w:val="24"/>
          <w:szCs w:val="24"/>
        </w:rPr>
        <w:t xml:space="preserve"> </w:t>
      </w:r>
      <w:r>
        <w:rPr>
          <w:rFonts w:cstheme="minorHAnsi"/>
          <w:b/>
          <w:bCs/>
          <w:color w:val="0070C0"/>
          <w:sz w:val="24"/>
          <w:szCs w:val="24"/>
          <w:u w:val="single"/>
        </w:rPr>
        <w:t>2702.1.4</w:t>
      </w:r>
      <w:r>
        <w:rPr>
          <w:rFonts w:cstheme="minorHAnsi"/>
          <w:b/>
          <w:bCs/>
          <w:color w:val="000000"/>
          <w:sz w:val="24"/>
          <w:szCs w:val="24"/>
        </w:rPr>
        <w:t xml:space="preserve"> </w:t>
      </w:r>
      <w:r w:rsidRPr="00EF6C55">
        <w:rPr>
          <w:rFonts w:cstheme="minorHAnsi"/>
          <w:b/>
          <w:bCs/>
          <w:color w:val="000000"/>
          <w:sz w:val="24"/>
          <w:szCs w:val="24"/>
        </w:rPr>
        <w:t xml:space="preserve">Load transfer.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shall automatically provide secondary power within 10</w:t>
      </w:r>
      <w:r>
        <w:rPr>
          <w:rFonts w:cstheme="minorHAnsi"/>
          <w:color w:val="000000"/>
          <w:sz w:val="24"/>
          <w:szCs w:val="24"/>
        </w:rPr>
        <w:t xml:space="preserve"> </w:t>
      </w:r>
      <w:r w:rsidRPr="00EF6C55">
        <w:rPr>
          <w:rFonts w:cstheme="minorHAnsi"/>
          <w:color w:val="000000"/>
          <w:sz w:val="24"/>
          <w:szCs w:val="24"/>
        </w:rPr>
        <w:t>seconds after primary power is lost, unless specified otherwis</w:t>
      </w:r>
      <w:r>
        <w:rPr>
          <w:rFonts w:cstheme="minorHAnsi"/>
          <w:color w:val="000000"/>
          <w:sz w:val="24"/>
          <w:szCs w:val="24"/>
        </w:rPr>
        <w:t xml:space="preserve">e </w:t>
      </w:r>
      <w:r w:rsidRPr="00EF6C55">
        <w:rPr>
          <w:rFonts w:cstheme="minorHAnsi"/>
          <w:color w:val="000000"/>
          <w:sz w:val="24"/>
          <w:szCs w:val="24"/>
        </w:rPr>
        <w:t>in this code. Standby power systems shall automatically</w:t>
      </w:r>
      <w:r>
        <w:rPr>
          <w:rFonts w:cstheme="minorHAnsi"/>
          <w:color w:val="000000"/>
          <w:sz w:val="24"/>
          <w:szCs w:val="24"/>
        </w:rPr>
        <w:t xml:space="preserve"> </w:t>
      </w:r>
      <w:r w:rsidRPr="00EF6C55">
        <w:rPr>
          <w:rFonts w:cstheme="minorHAnsi"/>
          <w:color w:val="000000"/>
          <w:sz w:val="24"/>
          <w:szCs w:val="24"/>
        </w:rPr>
        <w:t>provide secondary power within 60 seconds after</w:t>
      </w:r>
      <w:r>
        <w:rPr>
          <w:rFonts w:cstheme="minorHAnsi"/>
          <w:color w:val="000000"/>
          <w:sz w:val="24"/>
          <w:szCs w:val="24"/>
        </w:rPr>
        <w:t xml:space="preserve"> </w:t>
      </w:r>
      <w:r w:rsidRPr="00EF6C55">
        <w:rPr>
          <w:rFonts w:cstheme="minorHAnsi"/>
          <w:color w:val="000000"/>
          <w:sz w:val="24"/>
          <w:szCs w:val="24"/>
        </w:rPr>
        <w:t>primary power is lost, unless specified otherwise in this</w:t>
      </w:r>
      <w:r>
        <w:rPr>
          <w:rFonts w:cstheme="minorHAnsi"/>
          <w:color w:val="000000"/>
          <w:sz w:val="24"/>
          <w:szCs w:val="24"/>
        </w:rPr>
        <w:t xml:space="preserve"> </w:t>
      </w:r>
      <w:r w:rsidRPr="00EF6C55">
        <w:rPr>
          <w:rFonts w:cstheme="minorHAnsi"/>
          <w:color w:val="000000"/>
          <w:sz w:val="24"/>
          <w:szCs w:val="24"/>
        </w:rPr>
        <w:t>code.</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2702.1.4</w:t>
      </w:r>
      <w:r w:rsidRPr="00DF6AE3">
        <w:rPr>
          <w:rFonts w:cstheme="minorHAnsi"/>
          <w:b/>
          <w:bCs/>
          <w:color w:val="FF0000"/>
          <w:sz w:val="24"/>
          <w:szCs w:val="24"/>
        </w:rPr>
        <w:t xml:space="preserve"> </w:t>
      </w:r>
      <w:r>
        <w:rPr>
          <w:rFonts w:cstheme="minorHAnsi"/>
          <w:b/>
          <w:bCs/>
          <w:color w:val="0070C0"/>
          <w:sz w:val="24"/>
          <w:szCs w:val="24"/>
          <w:u w:val="single"/>
        </w:rPr>
        <w:t>2702.1.5</w:t>
      </w:r>
      <w:r>
        <w:rPr>
          <w:rFonts w:cstheme="minorHAnsi"/>
          <w:b/>
          <w:bCs/>
          <w:color w:val="000000"/>
          <w:sz w:val="24"/>
          <w:szCs w:val="24"/>
        </w:rPr>
        <w:t xml:space="preserve"> </w:t>
      </w:r>
      <w:r w:rsidRPr="00EF6C55">
        <w:rPr>
          <w:rFonts w:cstheme="minorHAnsi"/>
          <w:b/>
          <w:bCs/>
          <w:color w:val="000000"/>
          <w:sz w:val="24"/>
          <w:szCs w:val="24"/>
        </w:rPr>
        <w:t xml:space="preserve">Load duration.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and standby power systems shall be designed to provide</w:t>
      </w:r>
      <w:r>
        <w:rPr>
          <w:rFonts w:cstheme="minorHAnsi"/>
          <w:color w:val="000000"/>
          <w:sz w:val="24"/>
          <w:szCs w:val="24"/>
        </w:rPr>
        <w:t xml:space="preserve"> </w:t>
      </w:r>
      <w:r w:rsidRPr="00EF6C55">
        <w:rPr>
          <w:rFonts w:cstheme="minorHAnsi"/>
          <w:color w:val="000000"/>
          <w:sz w:val="24"/>
          <w:szCs w:val="24"/>
        </w:rPr>
        <w:t>the required power for a minimum duration of 2 hours</w:t>
      </w:r>
      <w:r>
        <w:rPr>
          <w:rFonts w:cstheme="minorHAnsi"/>
          <w:color w:val="000000"/>
          <w:sz w:val="24"/>
          <w:szCs w:val="24"/>
        </w:rPr>
        <w:t xml:space="preserve"> </w:t>
      </w:r>
      <w:r w:rsidRPr="00EF6C55">
        <w:rPr>
          <w:rFonts w:cstheme="minorHAnsi"/>
          <w:color w:val="000000"/>
          <w:sz w:val="24"/>
          <w:szCs w:val="24"/>
        </w:rPr>
        <w:t>without being refueled or recharged, unless specified otherwise</w:t>
      </w:r>
      <w:r>
        <w:rPr>
          <w:rFonts w:cstheme="minorHAnsi"/>
          <w:color w:val="000000"/>
          <w:sz w:val="24"/>
          <w:szCs w:val="24"/>
        </w:rPr>
        <w:t xml:space="preserve"> </w:t>
      </w:r>
      <w:r w:rsidRPr="00EF6C55">
        <w:rPr>
          <w:rFonts w:cstheme="minorHAnsi"/>
          <w:color w:val="000000"/>
          <w:sz w:val="24"/>
          <w:szCs w:val="24"/>
        </w:rPr>
        <w:t>in this code.</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lastRenderedPageBreak/>
        <w:t xml:space="preserve">[F] </w:t>
      </w:r>
      <w:r w:rsidRPr="00DF6AE3">
        <w:rPr>
          <w:rFonts w:cstheme="minorHAnsi"/>
          <w:b/>
          <w:bCs/>
          <w:strike/>
          <w:color w:val="FF0000"/>
          <w:sz w:val="24"/>
          <w:szCs w:val="24"/>
        </w:rPr>
        <w:t>2702.1.5</w:t>
      </w:r>
      <w:r w:rsidRPr="00EF6C55">
        <w:rPr>
          <w:rFonts w:cstheme="minorHAnsi"/>
          <w:b/>
          <w:bCs/>
          <w:color w:val="000000"/>
          <w:sz w:val="24"/>
          <w:szCs w:val="24"/>
        </w:rPr>
        <w:t xml:space="preserve"> </w:t>
      </w:r>
      <w:r>
        <w:rPr>
          <w:rFonts w:cstheme="minorHAnsi"/>
          <w:b/>
          <w:bCs/>
          <w:color w:val="0070C0"/>
          <w:sz w:val="24"/>
          <w:szCs w:val="24"/>
          <w:u w:val="single"/>
        </w:rPr>
        <w:t>2702.1.6</w:t>
      </w:r>
      <w:r>
        <w:rPr>
          <w:rFonts w:cstheme="minorHAnsi"/>
          <w:b/>
          <w:bCs/>
          <w:color w:val="000000"/>
          <w:sz w:val="24"/>
          <w:szCs w:val="24"/>
        </w:rPr>
        <w:t xml:space="preserve"> </w:t>
      </w:r>
      <w:r w:rsidRPr="00EF6C55">
        <w:rPr>
          <w:rFonts w:cstheme="minorHAnsi"/>
          <w:b/>
          <w:bCs/>
          <w:color w:val="000000"/>
          <w:sz w:val="24"/>
          <w:szCs w:val="24"/>
        </w:rPr>
        <w:t xml:space="preserve">Uninterruptable power source. </w:t>
      </w:r>
      <w:r w:rsidRPr="00EF6C55">
        <w:rPr>
          <w:rFonts w:cstheme="minorHAnsi"/>
          <w:color w:val="000000"/>
          <w:sz w:val="24"/>
          <w:szCs w:val="24"/>
        </w:rPr>
        <w:t>An uninterrupted</w:t>
      </w:r>
      <w:r>
        <w:rPr>
          <w:rFonts w:cstheme="minorHAnsi"/>
          <w:color w:val="000000"/>
          <w:sz w:val="24"/>
          <w:szCs w:val="24"/>
        </w:rPr>
        <w:t xml:space="preserve"> </w:t>
      </w:r>
      <w:r w:rsidRPr="00EF6C55">
        <w:rPr>
          <w:rFonts w:cstheme="minorHAnsi"/>
          <w:color w:val="000000"/>
          <w:sz w:val="24"/>
          <w:szCs w:val="24"/>
        </w:rPr>
        <w:t>source of power shall be provided for equipment</w:t>
      </w:r>
      <w:r>
        <w:rPr>
          <w:rFonts w:cstheme="minorHAnsi"/>
          <w:color w:val="000000"/>
          <w:sz w:val="24"/>
          <w:szCs w:val="24"/>
        </w:rPr>
        <w:t xml:space="preserve"> </w:t>
      </w:r>
      <w:r w:rsidRPr="00EF6C55">
        <w:rPr>
          <w:rFonts w:cstheme="minorHAnsi"/>
          <w:color w:val="000000"/>
          <w:sz w:val="24"/>
          <w:szCs w:val="24"/>
        </w:rPr>
        <w:t>when required by the manufacturer’s instructions, the listing,</w:t>
      </w:r>
      <w:r>
        <w:rPr>
          <w:rFonts w:cstheme="minorHAnsi"/>
          <w:color w:val="000000"/>
          <w:sz w:val="24"/>
          <w:szCs w:val="24"/>
        </w:rPr>
        <w:t xml:space="preserve"> </w:t>
      </w:r>
      <w:r w:rsidRPr="00EF6C55">
        <w:rPr>
          <w:rFonts w:cstheme="minorHAnsi"/>
          <w:color w:val="000000"/>
          <w:sz w:val="24"/>
          <w:szCs w:val="24"/>
        </w:rPr>
        <w:t>this code or applicable referenced standards.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2702.1.6</w:t>
      </w:r>
      <w:r w:rsidRPr="00DF6AE3">
        <w:rPr>
          <w:rFonts w:cstheme="minorHAnsi"/>
          <w:b/>
          <w:bCs/>
          <w:color w:val="FF0000"/>
          <w:sz w:val="24"/>
          <w:szCs w:val="24"/>
        </w:rPr>
        <w:t xml:space="preserve"> </w:t>
      </w:r>
      <w:r>
        <w:rPr>
          <w:rFonts w:cstheme="minorHAnsi"/>
          <w:b/>
          <w:bCs/>
          <w:color w:val="0070C0"/>
          <w:sz w:val="24"/>
          <w:szCs w:val="24"/>
          <w:u w:val="single"/>
        </w:rPr>
        <w:t>2702.1.7</w:t>
      </w:r>
      <w:r>
        <w:rPr>
          <w:rFonts w:cstheme="minorHAnsi"/>
          <w:b/>
          <w:bCs/>
          <w:color w:val="000000"/>
          <w:sz w:val="24"/>
          <w:szCs w:val="24"/>
        </w:rPr>
        <w:t xml:space="preserve"> </w:t>
      </w:r>
      <w:r w:rsidRPr="00EF6C55">
        <w:rPr>
          <w:rFonts w:cstheme="minorHAnsi"/>
          <w:b/>
          <w:bCs/>
          <w:color w:val="000000"/>
          <w:sz w:val="24"/>
          <w:szCs w:val="24"/>
        </w:rPr>
        <w:t xml:space="preserve">Interchangeability.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shall be an acceptable alternative for installations that</w:t>
      </w:r>
      <w:r>
        <w:rPr>
          <w:rFonts w:cstheme="minorHAnsi"/>
          <w:color w:val="000000"/>
          <w:sz w:val="24"/>
          <w:szCs w:val="24"/>
        </w:rPr>
        <w:t xml:space="preserve"> </w:t>
      </w:r>
      <w:r w:rsidRPr="00EF6C55">
        <w:rPr>
          <w:rFonts w:cstheme="minorHAnsi"/>
          <w:color w:val="000000"/>
          <w:sz w:val="24"/>
          <w:szCs w:val="24"/>
        </w:rPr>
        <w:t>require standby power systems.</w:t>
      </w:r>
    </w:p>
    <w:p w:rsidR="00D81CDA" w:rsidRPr="00EF6C55" w:rsidRDefault="00D81CDA" w:rsidP="00D81CDA">
      <w:pPr>
        <w:autoSpaceDE w:val="0"/>
        <w:autoSpaceDN w:val="0"/>
        <w:adjustRightInd w:val="0"/>
        <w:spacing w:after="0" w:line="240" w:lineRule="auto"/>
        <w:rPr>
          <w:rFonts w:cstheme="minorHAnsi"/>
          <w:color w:val="FF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2702.1.7</w:t>
      </w:r>
      <w:r w:rsidRPr="00EF6C55">
        <w:rPr>
          <w:rFonts w:cstheme="minorHAnsi"/>
          <w:b/>
          <w:bCs/>
          <w:color w:val="000000"/>
          <w:sz w:val="24"/>
          <w:szCs w:val="24"/>
        </w:rPr>
        <w:t xml:space="preserve"> </w:t>
      </w:r>
      <w:r>
        <w:rPr>
          <w:rFonts w:cstheme="minorHAnsi"/>
          <w:b/>
          <w:bCs/>
          <w:color w:val="0070C0"/>
          <w:sz w:val="24"/>
          <w:szCs w:val="24"/>
          <w:u w:val="single"/>
        </w:rPr>
        <w:t>2702.1.8</w:t>
      </w:r>
      <w:r>
        <w:rPr>
          <w:rFonts w:cstheme="minorHAnsi"/>
          <w:b/>
          <w:bCs/>
          <w:color w:val="000000"/>
          <w:sz w:val="24"/>
          <w:szCs w:val="24"/>
        </w:rPr>
        <w:t xml:space="preserve"> </w:t>
      </w:r>
      <w:r w:rsidRPr="00DF6AE3">
        <w:rPr>
          <w:rFonts w:cstheme="minorHAnsi"/>
          <w:b/>
          <w:bCs/>
          <w:color w:val="000000" w:themeColor="text1"/>
          <w:sz w:val="24"/>
          <w:szCs w:val="24"/>
        </w:rPr>
        <w:t xml:space="preserve">Group I-2 occupancies. </w:t>
      </w:r>
      <w:r w:rsidRPr="00DF6AE3">
        <w:rPr>
          <w:rFonts w:cstheme="minorHAnsi"/>
          <w:color w:val="000000" w:themeColor="text1"/>
          <w:sz w:val="24"/>
          <w:szCs w:val="24"/>
        </w:rPr>
        <w:t>In Group I-2 occupancies</w:t>
      </w:r>
      <w:r w:rsidRPr="00DF6AE3">
        <w:rPr>
          <w:rFonts w:cstheme="minorHAnsi"/>
          <w:strike/>
          <w:color w:val="FF0000"/>
          <w:sz w:val="24"/>
          <w:szCs w:val="24"/>
        </w:rPr>
        <w:t>,</w:t>
      </w:r>
      <w:r w:rsidRPr="00DF6AE3">
        <w:rPr>
          <w:rFonts w:cstheme="minorHAnsi"/>
          <w:color w:val="000000" w:themeColor="text1"/>
          <w:sz w:val="24"/>
          <w:szCs w:val="24"/>
        </w:rPr>
        <w:t xml:space="preserve"> located in flood hazard areas established in Section 1612.3, where new </w:t>
      </w:r>
      <w:r w:rsidRPr="00DF6AE3">
        <w:rPr>
          <w:rFonts w:cstheme="minorHAnsi"/>
          <w:strike/>
          <w:color w:val="FF0000"/>
          <w:sz w:val="24"/>
          <w:szCs w:val="24"/>
        </w:rPr>
        <w:t>or</w:t>
      </w:r>
      <w:r w:rsidRPr="00DF6AE3">
        <w:rPr>
          <w:rFonts w:cstheme="minorHAnsi"/>
          <w:color w:val="000000" w:themeColor="text1"/>
          <w:sz w:val="24"/>
          <w:szCs w:val="24"/>
        </w:rPr>
        <w:t xml:space="preserve"> essential electrical systems </w:t>
      </w:r>
      <w:r w:rsidRPr="00DF6AE3">
        <w:rPr>
          <w:rFonts w:cstheme="minorHAnsi"/>
          <w:strike/>
          <w:color w:val="FF0000"/>
          <w:sz w:val="24"/>
          <w:szCs w:val="24"/>
        </w:rPr>
        <w:t>generators</w:t>
      </w:r>
      <w:r w:rsidRPr="00DF6AE3">
        <w:rPr>
          <w:rFonts w:cstheme="minorHAnsi"/>
          <w:color w:val="000000" w:themeColor="text1"/>
          <w:sz w:val="24"/>
          <w:szCs w:val="24"/>
        </w:rPr>
        <w:t xml:space="preserve"> are installed,</w:t>
      </w:r>
      <w:r>
        <w:rPr>
          <w:rFonts w:cstheme="minorHAnsi"/>
          <w:color w:val="000000" w:themeColor="text1"/>
          <w:sz w:val="24"/>
          <w:szCs w:val="24"/>
        </w:rPr>
        <w:t xml:space="preserve"> </w:t>
      </w:r>
      <w:r>
        <w:rPr>
          <w:rFonts w:cstheme="minorHAnsi"/>
          <w:color w:val="0070C0"/>
          <w:sz w:val="24"/>
          <w:szCs w:val="24"/>
          <w:u w:val="single"/>
        </w:rPr>
        <w:t>and where new essential electrical system generators are installed,</w:t>
      </w:r>
      <w:r w:rsidRPr="00DF6AE3">
        <w:rPr>
          <w:rFonts w:cstheme="minorHAnsi"/>
          <w:color w:val="000000" w:themeColor="text1"/>
          <w:sz w:val="24"/>
          <w:szCs w:val="24"/>
        </w:rPr>
        <w:t xml:space="preserve"> the systems and generators shall be located and installed in accordance with ASCE 24. Where connections for hookup of temporary generators are provided, the connections shall be located at or above the elevation required in ASCE 24.</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2702.2 Where required. </w:t>
      </w:r>
      <w:r w:rsidRPr="00EF6C55">
        <w:rPr>
          <w:rFonts w:cstheme="minorHAnsi"/>
          <w:color w:val="000000"/>
          <w:sz w:val="24"/>
          <w:szCs w:val="24"/>
        </w:rPr>
        <w:t>Emergency and standby power</w:t>
      </w:r>
      <w:r>
        <w:rPr>
          <w:rFonts w:cstheme="minorHAnsi"/>
          <w:color w:val="000000"/>
          <w:sz w:val="24"/>
          <w:szCs w:val="24"/>
        </w:rPr>
        <w:t xml:space="preserve"> </w:t>
      </w:r>
      <w:r w:rsidRPr="00EF6C55">
        <w:rPr>
          <w:rFonts w:cstheme="minorHAnsi"/>
          <w:color w:val="000000"/>
          <w:sz w:val="24"/>
          <w:szCs w:val="24"/>
        </w:rPr>
        <w:t>systems shall be provided where required by Sections</w:t>
      </w:r>
      <w:r>
        <w:rPr>
          <w:rFonts w:cstheme="minorHAnsi"/>
          <w:color w:val="000000"/>
          <w:sz w:val="24"/>
          <w:szCs w:val="24"/>
        </w:rPr>
        <w:t xml:space="preserve"> </w:t>
      </w:r>
      <w:r w:rsidRPr="00EF6C55">
        <w:rPr>
          <w:rFonts w:cstheme="minorHAnsi"/>
          <w:color w:val="000000"/>
          <w:sz w:val="24"/>
          <w:szCs w:val="24"/>
        </w:rPr>
        <w:t xml:space="preserve">2702.2.1 through </w:t>
      </w:r>
      <w:r w:rsidRPr="007F1C77">
        <w:rPr>
          <w:rFonts w:cstheme="minorHAnsi"/>
          <w:strike/>
          <w:color w:val="FF0000"/>
          <w:sz w:val="24"/>
          <w:szCs w:val="24"/>
        </w:rPr>
        <w:t>2702.2.16</w:t>
      </w:r>
      <w:r>
        <w:rPr>
          <w:rFonts w:cstheme="minorHAnsi"/>
          <w:color w:val="FF0000"/>
          <w:sz w:val="24"/>
          <w:szCs w:val="24"/>
        </w:rPr>
        <w:t xml:space="preserve"> </w:t>
      </w:r>
      <w:r>
        <w:rPr>
          <w:rFonts w:cstheme="minorHAnsi"/>
          <w:color w:val="0070C0"/>
          <w:sz w:val="24"/>
          <w:szCs w:val="24"/>
          <w:u w:val="single"/>
        </w:rPr>
        <w:t>2702.2.18</w:t>
      </w:r>
      <w:r w:rsidRPr="00EF6C55">
        <w:rPr>
          <w:rFonts w:cstheme="minorHAnsi"/>
          <w:color w:val="000000"/>
          <w:sz w:val="24"/>
          <w:szCs w:val="24"/>
        </w:rPr>
        <w:t>.</w:t>
      </w:r>
    </w:p>
    <w:p w:rsidR="00D81CDA" w:rsidRPr="00DF6AE3" w:rsidRDefault="00D81CDA" w:rsidP="00D81CDA">
      <w:pPr>
        <w:autoSpaceDE w:val="0"/>
        <w:autoSpaceDN w:val="0"/>
        <w:adjustRightInd w:val="0"/>
        <w:spacing w:after="0" w:line="240" w:lineRule="auto"/>
        <w:rPr>
          <w:rFonts w:cstheme="minorHAnsi"/>
          <w:strike/>
          <w:color w:val="FF0000"/>
          <w:sz w:val="24"/>
          <w:szCs w:val="24"/>
        </w:rPr>
      </w:pPr>
      <w:r w:rsidRPr="00DF6AE3">
        <w:rPr>
          <w:rFonts w:cstheme="minorHAnsi"/>
          <w:b/>
          <w:bCs/>
          <w:strike/>
          <w:color w:val="FF0000"/>
          <w:sz w:val="24"/>
          <w:szCs w:val="24"/>
        </w:rPr>
        <w:t>[F] 2702.2.1 Emergency alarm systems.</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trike/>
          <w:color w:val="FF0000"/>
          <w:sz w:val="24"/>
          <w:szCs w:val="24"/>
        </w:rPr>
        <w:t>2702.2.18</w:t>
      </w:r>
      <w:r w:rsidRPr="005F4A59">
        <w:rPr>
          <w:rFonts w:cstheme="minorHAnsi"/>
          <w:b/>
          <w:bCs/>
          <w:color w:val="FF0000"/>
          <w:sz w:val="24"/>
          <w:szCs w:val="24"/>
        </w:rPr>
        <w:t xml:space="preserve"> </w:t>
      </w:r>
      <w:r w:rsidRPr="005F4A59">
        <w:rPr>
          <w:rFonts w:cstheme="minorHAnsi"/>
          <w:b/>
          <w:bCs/>
          <w:color w:val="0070C0"/>
          <w:sz w:val="24"/>
          <w:szCs w:val="24"/>
          <w:u w:val="single"/>
        </w:rPr>
        <w:t>[F] 2702</w:t>
      </w:r>
      <w:r>
        <w:rPr>
          <w:rFonts w:cstheme="minorHAnsi"/>
          <w:b/>
          <w:bCs/>
          <w:color w:val="0070C0"/>
          <w:sz w:val="24"/>
          <w:szCs w:val="24"/>
          <w:u w:val="single"/>
        </w:rPr>
        <w:t>.2.1</w:t>
      </w:r>
      <w:r>
        <w:rPr>
          <w:rFonts w:cstheme="minorHAnsi"/>
          <w:b/>
          <w:bCs/>
          <w:sz w:val="24"/>
          <w:szCs w:val="24"/>
        </w:rPr>
        <w:t xml:space="preserve"> </w:t>
      </w:r>
      <w:r w:rsidRPr="005F4A59">
        <w:rPr>
          <w:rFonts w:cstheme="minorHAnsi"/>
          <w:b/>
          <w:bCs/>
          <w:sz w:val="24"/>
          <w:szCs w:val="24"/>
        </w:rPr>
        <w:t>Ambulatory care facilities</w:t>
      </w:r>
      <w:r w:rsidRPr="005F4A59">
        <w:rPr>
          <w:rFonts w:cstheme="minorHAnsi"/>
          <w:sz w:val="24"/>
          <w:szCs w:val="24"/>
        </w:rPr>
        <w:t>. Essential electrical</w:t>
      </w:r>
      <w:r>
        <w:rPr>
          <w:rFonts w:cstheme="minorHAnsi"/>
          <w:sz w:val="24"/>
          <w:szCs w:val="24"/>
        </w:rPr>
        <w:t xml:space="preserve"> </w:t>
      </w:r>
      <w:r w:rsidRPr="005F4A59">
        <w:rPr>
          <w:rFonts w:cstheme="minorHAnsi"/>
          <w:sz w:val="24"/>
          <w:szCs w:val="24"/>
        </w:rPr>
        <w:t>systems for ambulatory care facilities shall comply with</w:t>
      </w:r>
      <w:r>
        <w:rPr>
          <w:rFonts w:cstheme="minorHAnsi"/>
          <w:sz w:val="24"/>
          <w:szCs w:val="24"/>
        </w:rPr>
        <w:t xml:space="preserve"> </w:t>
      </w:r>
      <w:r w:rsidRPr="005F4A59">
        <w:rPr>
          <w:rFonts w:cstheme="minorHAnsi"/>
          <w:sz w:val="24"/>
          <w:szCs w:val="24"/>
        </w:rPr>
        <w:t>Section 422.6.</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 [F] 2702.2.2 Elevators and platform lifts. </w:t>
      </w:r>
      <w:r w:rsidRPr="00EF6C55">
        <w:rPr>
          <w:rFonts w:cstheme="minorHAnsi"/>
          <w:color w:val="000000"/>
          <w:sz w:val="24"/>
          <w:szCs w:val="24"/>
        </w:rPr>
        <w:t>Standby</w:t>
      </w:r>
      <w:r>
        <w:rPr>
          <w:rFonts w:cstheme="minorHAnsi"/>
          <w:color w:val="000000"/>
          <w:sz w:val="24"/>
          <w:szCs w:val="24"/>
        </w:rPr>
        <w:t xml:space="preserve"> </w:t>
      </w:r>
      <w:r w:rsidRPr="00EF6C55">
        <w:rPr>
          <w:rFonts w:cstheme="minorHAnsi"/>
          <w:color w:val="000000"/>
          <w:sz w:val="24"/>
          <w:szCs w:val="24"/>
        </w:rPr>
        <w:t>power shall be provided for elevators and platform lifts as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color w:val="000000"/>
          <w:sz w:val="24"/>
          <w:szCs w:val="24"/>
        </w:rPr>
        <w:t>required in Sections 1009.4, 1009.5, 3003.1, 3007.8 and</w:t>
      </w:r>
      <w:r>
        <w:rPr>
          <w:rFonts w:cstheme="minorHAnsi"/>
          <w:color w:val="000000"/>
          <w:sz w:val="24"/>
          <w:szCs w:val="24"/>
        </w:rPr>
        <w:t xml:space="preserve"> </w:t>
      </w:r>
      <w:r w:rsidRPr="00EF6C55">
        <w:rPr>
          <w:rFonts w:cstheme="minorHAnsi"/>
          <w:color w:val="000000"/>
          <w:sz w:val="24"/>
          <w:szCs w:val="24"/>
        </w:rPr>
        <w:t>3008.8.</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[F] 2702.2.3 Emergency responder radio coverage systems.</w:t>
      </w:r>
      <w:r>
        <w:rPr>
          <w:rFonts w:cstheme="minorHAnsi"/>
          <w:b/>
          <w:bCs/>
          <w:color w:val="000000"/>
          <w:sz w:val="24"/>
          <w:szCs w:val="24"/>
        </w:rPr>
        <w:t xml:space="preserve"> </w:t>
      </w:r>
      <w:r w:rsidRPr="00EF6C55">
        <w:rPr>
          <w:rFonts w:cstheme="minorHAnsi"/>
          <w:color w:val="000000"/>
          <w:sz w:val="24"/>
          <w:szCs w:val="24"/>
        </w:rPr>
        <w:t>Standby power shall be provided for emergency</w:t>
      </w:r>
    </w:p>
    <w:p w:rsidR="00D81CDA" w:rsidRPr="00EF6C55" w:rsidRDefault="00D81CDA" w:rsidP="00D81CDA">
      <w:pPr>
        <w:autoSpaceDE w:val="0"/>
        <w:autoSpaceDN w:val="0"/>
        <w:adjustRightInd w:val="0"/>
        <w:spacing w:after="0" w:line="240" w:lineRule="auto"/>
        <w:rPr>
          <w:rFonts w:cstheme="minorHAnsi"/>
          <w:color w:val="FF0000"/>
          <w:sz w:val="24"/>
          <w:szCs w:val="24"/>
        </w:rPr>
      </w:pPr>
      <w:r w:rsidRPr="00EF6C55">
        <w:rPr>
          <w:rFonts w:cstheme="minorHAnsi"/>
          <w:color w:val="000000"/>
          <w:sz w:val="24"/>
          <w:szCs w:val="24"/>
        </w:rPr>
        <w:t>responder radio coverage systems required in Section 916</w:t>
      </w:r>
      <w:r>
        <w:rPr>
          <w:rFonts w:cstheme="minorHAnsi"/>
          <w:color w:val="000000"/>
          <w:sz w:val="24"/>
          <w:szCs w:val="24"/>
        </w:rPr>
        <w:t xml:space="preserve"> </w:t>
      </w:r>
      <w:r w:rsidRPr="00EF6C55">
        <w:rPr>
          <w:rFonts w:cstheme="minorHAnsi"/>
          <w:color w:val="000000"/>
          <w:sz w:val="24"/>
          <w:szCs w:val="24"/>
        </w:rPr>
        <w:t xml:space="preserve">and the </w:t>
      </w:r>
      <w:r w:rsidRPr="00EF6C55">
        <w:rPr>
          <w:rFonts w:cstheme="minorHAnsi"/>
          <w:i/>
          <w:iCs/>
          <w:color w:val="000000"/>
          <w:sz w:val="24"/>
          <w:szCs w:val="24"/>
        </w:rPr>
        <w:t>Florida Fire Prevention Code</w:t>
      </w:r>
      <w:r w:rsidRPr="00EF6C55">
        <w:rPr>
          <w:rFonts w:cstheme="minorHAnsi"/>
          <w:color w:val="000000"/>
          <w:sz w:val="24"/>
          <w:szCs w:val="24"/>
        </w:rPr>
        <w:t>. The standby power</w:t>
      </w:r>
      <w:r>
        <w:rPr>
          <w:rFonts w:cstheme="minorHAnsi"/>
          <w:color w:val="000000"/>
          <w:sz w:val="24"/>
          <w:szCs w:val="24"/>
        </w:rPr>
        <w:t xml:space="preserve"> </w:t>
      </w:r>
      <w:r w:rsidRPr="00EF6C55">
        <w:rPr>
          <w:rFonts w:cstheme="minorHAnsi"/>
          <w:color w:val="000000"/>
          <w:sz w:val="24"/>
          <w:szCs w:val="24"/>
        </w:rPr>
        <w:t>supply shall be capable of operating the emergency</w:t>
      </w:r>
      <w:r>
        <w:rPr>
          <w:rFonts w:cstheme="minorHAnsi"/>
          <w:color w:val="000000"/>
          <w:sz w:val="24"/>
          <w:szCs w:val="24"/>
        </w:rPr>
        <w:t xml:space="preserve"> </w:t>
      </w:r>
      <w:r w:rsidRPr="00EF6C55">
        <w:rPr>
          <w:rFonts w:cstheme="minorHAnsi"/>
          <w:color w:val="000000"/>
          <w:sz w:val="24"/>
          <w:szCs w:val="24"/>
        </w:rPr>
        <w:t>responder radio coverage system for a duration of not less</w:t>
      </w:r>
      <w:r>
        <w:rPr>
          <w:rFonts w:cstheme="minorHAnsi"/>
          <w:color w:val="000000"/>
          <w:sz w:val="24"/>
          <w:szCs w:val="24"/>
        </w:rPr>
        <w:t xml:space="preserve"> </w:t>
      </w:r>
      <w:r w:rsidRPr="005F4A59">
        <w:rPr>
          <w:rFonts w:cstheme="minorHAnsi"/>
          <w:sz w:val="24"/>
          <w:szCs w:val="24"/>
        </w:rPr>
        <w:t>than 12 hours at 100 percent system operation capacity.</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[F] 2702.2.4 Emergency voice/alarm communication</w:t>
      </w:r>
      <w:r>
        <w:rPr>
          <w:rFonts w:cstheme="minorHAnsi"/>
          <w:b/>
          <w:bCs/>
          <w:color w:val="000000"/>
          <w:sz w:val="24"/>
          <w:szCs w:val="24"/>
        </w:rPr>
        <w:t xml:space="preserve"> </w:t>
      </w:r>
      <w:r w:rsidRPr="00EF6C55">
        <w:rPr>
          <w:rFonts w:cstheme="minorHAnsi"/>
          <w:b/>
          <w:bCs/>
          <w:color w:val="000000"/>
          <w:sz w:val="24"/>
          <w:szCs w:val="24"/>
        </w:rPr>
        <w:t xml:space="preserve">systems. </w:t>
      </w:r>
      <w:r w:rsidRPr="00EF6C55">
        <w:rPr>
          <w:rFonts w:cstheme="minorHAnsi"/>
          <w:color w:val="000000"/>
          <w:sz w:val="24"/>
          <w:szCs w:val="24"/>
        </w:rPr>
        <w:t>Emergency power shall be provided for emergency</w:t>
      </w:r>
      <w:r>
        <w:rPr>
          <w:rFonts w:cstheme="minorHAnsi"/>
          <w:color w:val="000000"/>
          <w:sz w:val="24"/>
          <w:szCs w:val="24"/>
        </w:rPr>
        <w:t xml:space="preserve"> </w:t>
      </w:r>
      <w:r w:rsidRPr="00EF6C55">
        <w:rPr>
          <w:rFonts w:cstheme="minorHAnsi"/>
          <w:color w:val="000000"/>
          <w:sz w:val="24"/>
          <w:szCs w:val="24"/>
        </w:rPr>
        <w:t>voice/alarm communication systems as required in</w:t>
      </w:r>
      <w:r>
        <w:rPr>
          <w:rFonts w:cstheme="minorHAnsi"/>
          <w:color w:val="000000"/>
          <w:sz w:val="24"/>
          <w:szCs w:val="24"/>
        </w:rPr>
        <w:t xml:space="preserve"> </w:t>
      </w:r>
      <w:r w:rsidRPr="00EF6C55">
        <w:rPr>
          <w:rFonts w:cstheme="minorHAnsi"/>
          <w:color w:val="000000"/>
          <w:sz w:val="24"/>
          <w:szCs w:val="24"/>
        </w:rPr>
        <w:t>Section 907.5.2.2.5. The system shall be capable of powering</w:t>
      </w:r>
      <w:r>
        <w:rPr>
          <w:rFonts w:cstheme="minorHAnsi"/>
          <w:color w:val="000000"/>
          <w:sz w:val="24"/>
          <w:szCs w:val="24"/>
        </w:rPr>
        <w:t xml:space="preserve"> </w:t>
      </w:r>
      <w:r w:rsidRPr="00EF6C55">
        <w:rPr>
          <w:rFonts w:cstheme="minorHAnsi"/>
          <w:color w:val="000000"/>
          <w:sz w:val="24"/>
          <w:szCs w:val="24"/>
        </w:rPr>
        <w:t>the required load for a duration of not less than 24</w:t>
      </w:r>
      <w:r>
        <w:rPr>
          <w:rFonts w:cstheme="minorHAnsi"/>
          <w:color w:val="000000"/>
          <w:sz w:val="24"/>
          <w:szCs w:val="24"/>
        </w:rPr>
        <w:t xml:space="preserve"> </w:t>
      </w:r>
      <w:r w:rsidRPr="00EF6C55">
        <w:rPr>
          <w:rFonts w:cstheme="minorHAnsi"/>
          <w:color w:val="000000"/>
          <w:sz w:val="24"/>
          <w:szCs w:val="24"/>
        </w:rPr>
        <w:t>hours, as required in NFPA 72.</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z w:val="24"/>
          <w:szCs w:val="24"/>
        </w:rPr>
        <w:t xml:space="preserve">[F] </w:t>
      </w:r>
      <w:r w:rsidRPr="005F4A59">
        <w:rPr>
          <w:rFonts w:cstheme="minorHAnsi"/>
          <w:b/>
          <w:bCs/>
          <w:strike/>
          <w:color w:val="FF0000"/>
          <w:sz w:val="24"/>
          <w:szCs w:val="24"/>
        </w:rPr>
        <w:t>2702.2.17</w:t>
      </w:r>
      <w:r w:rsidRPr="005F4A59">
        <w:rPr>
          <w:rFonts w:cstheme="minorHAnsi"/>
          <w:b/>
          <w:bCs/>
          <w:color w:val="FF0000"/>
          <w:sz w:val="24"/>
          <w:szCs w:val="24"/>
        </w:rPr>
        <w:t xml:space="preserve"> </w:t>
      </w:r>
      <w:r>
        <w:rPr>
          <w:rFonts w:cstheme="minorHAnsi"/>
          <w:b/>
          <w:bCs/>
          <w:color w:val="0070C0"/>
          <w:sz w:val="24"/>
          <w:szCs w:val="24"/>
          <w:u w:val="single"/>
        </w:rPr>
        <w:t>2702.2.5</w:t>
      </w:r>
      <w:r>
        <w:rPr>
          <w:rFonts w:cstheme="minorHAnsi"/>
          <w:b/>
          <w:bCs/>
          <w:sz w:val="24"/>
          <w:szCs w:val="24"/>
        </w:rPr>
        <w:t xml:space="preserve"> </w:t>
      </w:r>
      <w:r w:rsidRPr="005F4A59">
        <w:rPr>
          <w:rFonts w:cstheme="minorHAnsi"/>
          <w:b/>
          <w:bCs/>
          <w:sz w:val="24"/>
          <w:szCs w:val="24"/>
        </w:rPr>
        <w:t xml:space="preserve">Exhaust systems. </w:t>
      </w:r>
      <w:r w:rsidRPr="005F4A59">
        <w:rPr>
          <w:rFonts w:cstheme="minorHAnsi"/>
          <w:sz w:val="24"/>
          <w:szCs w:val="24"/>
        </w:rPr>
        <w:t>Standby power shall be</w:t>
      </w:r>
      <w:r>
        <w:rPr>
          <w:rFonts w:cstheme="minorHAnsi"/>
          <w:sz w:val="24"/>
          <w:szCs w:val="24"/>
        </w:rPr>
        <w:t xml:space="preserve"> </w:t>
      </w:r>
      <w:r w:rsidRPr="005F4A59">
        <w:rPr>
          <w:rFonts w:cstheme="minorHAnsi"/>
          <w:sz w:val="24"/>
          <w:szCs w:val="24"/>
        </w:rPr>
        <w:t>provided for common exhaust systems for domestic kitchens</w:t>
      </w:r>
      <w:r>
        <w:rPr>
          <w:rFonts w:cstheme="minorHAnsi"/>
          <w:sz w:val="24"/>
          <w:szCs w:val="24"/>
        </w:rPr>
        <w:t xml:space="preserve"> </w:t>
      </w:r>
      <w:r w:rsidRPr="005F4A59">
        <w:rPr>
          <w:rFonts w:cstheme="minorHAnsi"/>
          <w:sz w:val="24"/>
          <w:szCs w:val="24"/>
        </w:rPr>
        <w:t>located in multistory structures as required in Section</w:t>
      </w:r>
      <w:r>
        <w:rPr>
          <w:rFonts w:cstheme="minorHAnsi"/>
          <w:sz w:val="24"/>
          <w:szCs w:val="24"/>
        </w:rPr>
        <w:t xml:space="preserve"> </w:t>
      </w:r>
      <w:r w:rsidRPr="005F4A59">
        <w:rPr>
          <w:rFonts w:cstheme="minorHAnsi"/>
          <w:sz w:val="24"/>
          <w:szCs w:val="24"/>
        </w:rPr>
        <w:t xml:space="preserve">505.3 of the </w:t>
      </w:r>
      <w:r w:rsidRPr="005F4A59">
        <w:rPr>
          <w:rFonts w:cstheme="minorHAnsi"/>
          <w:i/>
          <w:color w:val="0070C0"/>
          <w:sz w:val="24"/>
          <w:szCs w:val="24"/>
        </w:rPr>
        <w:t>Florida Building</w:t>
      </w:r>
      <w:r w:rsidRPr="005F4A59">
        <w:rPr>
          <w:rFonts w:cstheme="minorHAnsi"/>
          <w:i/>
          <w:iCs/>
          <w:color w:val="0070C0"/>
          <w:sz w:val="24"/>
          <w:szCs w:val="24"/>
        </w:rPr>
        <w:t xml:space="preserve"> Code, Mechanical</w:t>
      </w:r>
      <w:r w:rsidRPr="005F4A59">
        <w:rPr>
          <w:rFonts w:cstheme="minorHAnsi"/>
          <w:sz w:val="24"/>
          <w:szCs w:val="24"/>
        </w:rPr>
        <w:t>. Standby</w:t>
      </w:r>
      <w:r>
        <w:rPr>
          <w:rFonts w:cstheme="minorHAnsi"/>
          <w:sz w:val="24"/>
          <w:szCs w:val="24"/>
        </w:rPr>
        <w:t xml:space="preserve"> </w:t>
      </w:r>
      <w:r w:rsidRPr="005F4A59">
        <w:rPr>
          <w:rFonts w:cstheme="minorHAnsi"/>
          <w:sz w:val="24"/>
          <w:szCs w:val="24"/>
        </w:rPr>
        <w:t>power shall be provided for common exhaust systems for</w:t>
      </w:r>
      <w:r>
        <w:rPr>
          <w:rFonts w:cstheme="minorHAnsi"/>
          <w:sz w:val="24"/>
          <w:szCs w:val="24"/>
        </w:rPr>
        <w:t xml:space="preserve"> </w:t>
      </w:r>
      <w:r w:rsidRPr="005F4A59">
        <w:rPr>
          <w:rFonts w:cstheme="minorHAnsi"/>
          <w:sz w:val="24"/>
          <w:szCs w:val="24"/>
        </w:rPr>
        <w:t>clothes dryers located in multistory structures as required</w:t>
      </w:r>
      <w:r>
        <w:rPr>
          <w:rFonts w:cstheme="minorHAnsi"/>
          <w:sz w:val="24"/>
          <w:szCs w:val="24"/>
        </w:rPr>
        <w:t xml:space="preserve"> </w:t>
      </w:r>
      <w:r w:rsidRPr="005F4A59">
        <w:rPr>
          <w:rFonts w:cstheme="minorHAnsi"/>
          <w:sz w:val="24"/>
          <w:szCs w:val="24"/>
        </w:rPr>
        <w:t xml:space="preserve">in Section 504.10 of the </w:t>
      </w:r>
      <w:r w:rsidRPr="005F4A59">
        <w:rPr>
          <w:rFonts w:cstheme="minorHAnsi"/>
          <w:i/>
          <w:color w:val="0070C0"/>
          <w:sz w:val="24"/>
          <w:szCs w:val="24"/>
        </w:rPr>
        <w:t xml:space="preserve">Florida Building </w:t>
      </w:r>
      <w:r w:rsidRPr="005F4A59">
        <w:rPr>
          <w:rFonts w:cstheme="minorHAnsi"/>
          <w:i/>
          <w:iCs/>
          <w:color w:val="0070C0"/>
          <w:sz w:val="24"/>
          <w:szCs w:val="24"/>
        </w:rPr>
        <w:t>Code, Mechanical</w:t>
      </w:r>
      <w:r>
        <w:rPr>
          <w:rFonts w:cstheme="minorHAnsi"/>
          <w:i/>
          <w:iCs/>
          <w:sz w:val="24"/>
          <w:szCs w:val="24"/>
        </w:rPr>
        <w:t xml:space="preserve"> </w:t>
      </w:r>
      <w:r w:rsidRPr="005F4A59">
        <w:rPr>
          <w:rFonts w:cstheme="minorHAnsi"/>
          <w:sz w:val="24"/>
          <w:szCs w:val="24"/>
        </w:rPr>
        <w:t xml:space="preserve">and Section 614.10 of the </w:t>
      </w:r>
      <w:r w:rsidRPr="005F4A59">
        <w:rPr>
          <w:rFonts w:cstheme="minorHAnsi"/>
          <w:i/>
          <w:iCs/>
          <w:color w:val="0070C0"/>
          <w:sz w:val="24"/>
          <w:szCs w:val="24"/>
        </w:rPr>
        <w:t>Florida Building Code, Fuel Gas</w:t>
      </w:r>
      <w:r w:rsidRPr="005F4A59">
        <w:rPr>
          <w:rFonts w:cstheme="minorHAnsi"/>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2702.2.5</w:t>
      </w:r>
      <w:r w:rsidRPr="005F4A59">
        <w:rPr>
          <w:rFonts w:cstheme="minorHAnsi"/>
          <w:b/>
          <w:bCs/>
          <w:color w:val="FF0000"/>
          <w:sz w:val="24"/>
          <w:szCs w:val="24"/>
        </w:rPr>
        <w:t xml:space="preserve"> </w:t>
      </w:r>
      <w:r>
        <w:rPr>
          <w:rFonts w:cstheme="minorHAnsi"/>
          <w:b/>
          <w:bCs/>
          <w:color w:val="0070C0"/>
          <w:sz w:val="24"/>
          <w:szCs w:val="24"/>
          <w:u w:val="single"/>
        </w:rPr>
        <w:t>2702.6</w:t>
      </w:r>
      <w:r>
        <w:rPr>
          <w:rFonts w:cstheme="minorHAnsi"/>
          <w:b/>
          <w:bCs/>
          <w:color w:val="000000"/>
          <w:sz w:val="24"/>
          <w:szCs w:val="24"/>
        </w:rPr>
        <w:t xml:space="preserve"> </w:t>
      </w:r>
      <w:r w:rsidRPr="00EF6C55">
        <w:rPr>
          <w:rFonts w:cstheme="minorHAnsi"/>
          <w:b/>
          <w:bCs/>
          <w:color w:val="000000"/>
          <w:sz w:val="24"/>
          <w:szCs w:val="24"/>
        </w:rPr>
        <w:t xml:space="preserve">Exit signs. </w:t>
      </w:r>
      <w:r w:rsidRPr="00EF6C55">
        <w:rPr>
          <w:rFonts w:cstheme="minorHAnsi"/>
          <w:color w:val="000000"/>
          <w:sz w:val="24"/>
          <w:szCs w:val="24"/>
        </w:rPr>
        <w:t>Emergency power shall be provided</w:t>
      </w:r>
      <w:r>
        <w:rPr>
          <w:rFonts w:cstheme="minorHAnsi"/>
          <w:color w:val="000000"/>
          <w:sz w:val="24"/>
          <w:szCs w:val="24"/>
        </w:rPr>
        <w:t xml:space="preserve"> </w:t>
      </w:r>
      <w:r w:rsidRPr="00EF6C55">
        <w:rPr>
          <w:rFonts w:cstheme="minorHAnsi"/>
          <w:color w:val="000000"/>
          <w:sz w:val="24"/>
          <w:szCs w:val="24"/>
        </w:rPr>
        <w:t>for exit signs as required in Section 1013.6.3. The</w:t>
      </w:r>
      <w:r>
        <w:rPr>
          <w:rFonts w:cstheme="minorHAnsi"/>
          <w:color w:val="000000"/>
          <w:sz w:val="24"/>
          <w:szCs w:val="24"/>
        </w:rPr>
        <w:t xml:space="preserve"> </w:t>
      </w:r>
      <w:r w:rsidRPr="00EF6C55">
        <w:rPr>
          <w:rFonts w:cstheme="minorHAnsi"/>
          <w:color w:val="000000"/>
          <w:sz w:val="24"/>
          <w:szCs w:val="24"/>
        </w:rPr>
        <w:t>system shall be capable of powering the required load for a</w:t>
      </w:r>
      <w:r>
        <w:rPr>
          <w:rFonts w:cstheme="minorHAnsi"/>
          <w:color w:val="000000"/>
          <w:sz w:val="24"/>
          <w:szCs w:val="24"/>
        </w:rPr>
        <w:t xml:space="preserve"> </w:t>
      </w:r>
      <w:r w:rsidRPr="00EF6C55">
        <w:rPr>
          <w:rFonts w:cstheme="minorHAnsi"/>
          <w:color w:val="000000"/>
          <w:sz w:val="24"/>
          <w:szCs w:val="24"/>
        </w:rPr>
        <w:t>duration of not less than 90</w:t>
      </w:r>
      <w:r>
        <w:rPr>
          <w:rFonts w:cstheme="minorHAnsi"/>
          <w:color w:val="000000"/>
          <w:sz w:val="24"/>
          <w:szCs w:val="24"/>
        </w:rPr>
        <w:t xml:space="preserve"> </w:t>
      </w:r>
      <w:r w:rsidRPr="00EF6C55">
        <w:rPr>
          <w:rFonts w:cstheme="minorHAnsi"/>
          <w:color w:val="000000"/>
          <w:sz w:val="24"/>
          <w:szCs w:val="24"/>
        </w:rPr>
        <w:t>minutes.</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z w:val="24"/>
          <w:szCs w:val="24"/>
        </w:rPr>
        <w:t xml:space="preserve">[F] </w:t>
      </w:r>
      <w:r w:rsidRPr="005F4A59">
        <w:rPr>
          <w:rFonts w:cstheme="minorHAnsi"/>
          <w:b/>
          <w:bCs/>
          <w:strike/>
          <w:color w:val="FF0000"/>
          <w:sz w:val="24"/>
          <w:szCs w:val="24"/>
        </w:rPr>
        <w:t>2702.2.6</w:t>
      </w:r>
      <w:r w:rsidRPr="005F4A59">
        <w:rPr>
          <w:rFonts w:cstheme="minorHAnsi"/>
          <w:b/>
          <w:bCs/>
          <w:color w:val="FF0000"/>
          <w:sz w:val="24"/>
          <w:szCs w:val="24"/>
        </w:rPr>
        <w:t xml:space="preserve"> </w:t>
      </w:r>
      <w:r>
        <w:rPr>
          <w:rFonts w:cstheme="minorHAnsi"/>
          <w:b/>
          <w:bCs/>
          <w:color w:val="0070C0"/>
          <w:sz w:val="24"/>
          <w:szCs w:val="24"/>
          <w:u w:val="single"/>
        </w:rPr>
        <w:t>2702.2.7</w:t>
      </w:r>
      <w:r>
        <w:rPr>
          <w:rFonts w:cstheme="minorHAnsi"/>
          <w:b/>
          <w:bCs/>
          <w:sz w:val="24"/>
          <w:szCs w:val="24"/>
        </w:rPr>
        <w:t xml:space="preserve"> </w:t>
      </w:r>
      <w:r w:rsidRPr="005F4A59">
        <w:rPr>
          <w:rFonts w:cstheme="minorHAnsi"/>
          <w:b/>
          <w:bCs/>
          <w:sz w:val="24"/>
          <w:szCs w:val="24"/>
        </w:rPr>
        <w:t xml:space="preserve">Gas detection systems. </w:t>
      </w:r>
      <w:r w:rsidRPr="005F4A59">
        <w:rPr>
          <w:rFonts w:cstheme="minorHAnsi"/>
          <w:sz w:val="24"/>
          <w:szCs w:val="24"/>
        </w:rPr>
        <w:t>Emergency or</w:t>
      </w:r>
      <w:r>
        <w:rPr>
          <w:rFonts w:cstheme="minorHAnsi"/>
          <w:sz w:val="24"/>
          <w:szCs w:val="24"/>
        </w:rPr>
        <w:t xml:space="preserve"> </w:t>
      </w:r>
      <w:r w:rsidRPr="005F4A59">
        <w:rPr>
          <w:rFonts w:cstheme="minorHAnsi"/>
          <w:sz w:val="24"/>
          <w:szCs w:val="24"/>
        </w:rPr>
        <w:t xml:space="preserve">standby power shall be provided for </w:t>
      </w:r>
      <w:r w:rsidRPr="005F4A59">
        <w:rPr>
          <w:rFonts w:cstheme="minorHAnsi"/>
          <w:i/>
          <w:iCs/>
          <w:sz w:val="24"/>
          <w:szCs w:val="24"/>
        </w:rPr>
        <w:t>gas detection systems</w:t>
      </w:r>
      <w:r>
        <w:rPr>
          <w:rFonts w:cstheme="minorHAnsi"/>
          <w:i/>
          <w:iCs/>
          <w:sz w:val="24"/>
          <w:szCs w:val="24"/>
        </w:rPr>
        <w:t xml:space="preserve"> </w:t>
      </w:r>
      <w:r w:rsidRPr="005F4A59">
        <w:rPr>
          <w:rFonts w:cstheme="minorHAnsi"/>
          <w:sz w:val="24"/>
          <w:szCs w:val="24"/>
        </w:rPr>
        <w:t xml:space="preserve">in accordance with the </w:t>
      </w:r>
      <w:r w:rsidRPr="005F4A59">
        <w:rPr>
          <w:rFonts w:cstheme="minorHAnsi"/>
          <w:i/>
          <w:iCs/>
          <w:sz w:val="24"/>
          <w:szCs w:val="24"/>
        </w:rPr>
        <w:t>Florida Fire Prevention Code</w:t>
      </w:r>
      <w:r w:rsidRPr="005F4A59">
        <w:rPr>
          <w:rFonts w:cstheme="minorHAnsi"/>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2702.2.7</w:t>
      </w:r>
      <w:r w:rsidRPr="00EF6C55">
        <w:rPr>
          <w:rFonts w:cstheme="minorHAnsi"/>
          <w:b/>
          <w:bCs/>
          <w:color w:val="FF0000"/>
          <w:sz w:val="24"/>
          <w:szCs w:val="24"/>
        </w:rPr>
        <w:t xml:space="preserve"> </w:t>
      </w:r>
      <w:r>
        <w:rPr>
          <w:rFonts w:cstheme="minorHAnsi"/>
          <w:b/>
          <w:bCs/>
          <w:color w:val="0070C0"/>
          <w:sz w:val="24"/>
          <w:szCs w:val="24"/>
          <w:u w:val="single"/>
        </w:rPr>
        <w:t>2702.2.8</w:t>
      </w:r>
      <w:r>
        <w:rPr>
          <w:rFonts w:cstheme="minorHAnsi"/>
          <w:b/>
          <w:bCs/>
          <w:color w:val="FF0000"/>
          <w:sz w:val="24"/>
          <w:szCs w:val="24"/>
        </w:rPr>
        <w:t xml:space="preserve"> </w:t>
      </w:r>
      <w:r w:rsidRPr="00EF6C55">
        <w:rPr>
          <w:rFonts w:cstheme="minorHAnsi"/>
          <w:b/>
          <w:bCs/>
          <w:color w:val="000000"/>
          <w:sz w:val="24"/>
          <w:szCs w:val="24"/>
        </w:rPr>
        <w:t xml:space="preserve">Group I-2 occupancies. </w:t>
      </w:r>
      <w:r w:rsidRPr="00EF6C55">
        <w:rPr>
          <w:rFonts w:cstheme="minorHAnsi"/>
          <w:color w:val="000000"/>
          <w:sz w:val="24"/>
          <w:szCs w:val="24"/>
        </w:rPr>
        <w:t>Essential electrical</w:t>
      </w:r>
      <w:r>
        <w:rPr>
          <w:rFonts w:cstheme="minorHAnsi"/>
          <w:color w:val="000000"/>
          <w:sz w:val="24"/>
          <w:szCs w:val="24"/>
        </w:rPr>
        <w:t xml:space="preserve"> </w:t>
      </w:r>
      <w:r w:rsidRPr="00EF6C55">
        <w:rPr>
          <w:rFonts w:cstheme="minorHAnsi"/>
          <w:color w:val="000000"/>
          <w:sz w:val="24"/>
          <w:szCs w:val="24"/>
        </w:rPr>
        <w:t>systems for Group I-2 occupancies shall be in accordance</w:t>
      </w:r>
      <w:r>
        <w:rPr>
          <w:rFonts w:cstheme="minorHAnsi"/>
          <w:color w:val="000000"/>
          <w:sz w:val="24"/>
          <w:szCs w:val="24"/>
        </w:rPr>
        <w:t xml:space="preserve"> </w:t>
      </w:r>
      <w:r w:rsidRPr="00EF6C55">
        <w:rPr>
          <w:rFonts w:cstheme="minorHAnsi"/>
          <w:color w:val="000000"/>
          <w:sz w:val="24"/>
          <w:szCs w:val="24"/>
        </w:rPr>
        <w:t>with Section 407.10.</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2702.2.8</w:t>
      </w:r>
      <w:r w:rsidRPr="005F4A59">
        <w:rPr>
          <w:rFonts w:cstheme="minorHAnsi"/>
          <w:b/>
          <w:bCs/>
          <w:color w:val="FF0000"/>
          <w:sz w:val="24"/>
          <w:szCs w:val="24"/>
        </w:rPr>
        <w:t xml:space="preserve"> </w:t>
      </w:r>
      <w:r>
        <w:rPr>
          <w:rFonts w:cstheme="minorHAnsi"/>
          <w:b/>
          <w:bCs/>
          <w:color w:val="0070C0"/>
          <w:sz w:val="24"/>
          <w:szCs w:val="24"/>
          <w:u w:val="single"/>
        </w:rPr>
        <w:t>2702.2.9</w:t>
      </w:r>
      <w:r>
        <w:rPr>
          <w:rFonts w:cstheme="minorHAnsi"/>
          <w:b/>
          <w:bCs/>
          <w:color w:val="000000"/>
          <w:sz w:val="24"/>
          <w:szCs w:val="24"/>
        </w:rPr>
        <w:t xml:space="preserve"> </w:t>
      </w:r>
      <w:r w:rsidRPr="00EF6C55">
        <w:rPr>
          <w:rFonts w:cstheme="minorHAnsi"/>
          <w:b/>
          <w:bCs/>
          <w:color w:val="000000"/>
          <w:sz w:val="24"/>
          <w:szCs w:val="24"/>
        </w:rPr>
        <w:t xml:space="preserve">Group I-3 occupancies. </w:t>
      </w:r>
      <w:r w:rsidRPr="00EF6C55">
        <w:rPr>
          <w:rFonts w:cstheme="minorHAnsi"/>
          <w:color w:val="000000"/>
          <w:sz w:val="24"/>
          <w:szCs w:val="24"/>
        </w:rPr>
        <w:t>Emergency powe</w:t>
      </w:r>
      <w:r>
        <w:rPr>
          <w:rFonts w:cstheme="minorHAnsi"/>
          <w:color w:val="000000"/>
          <w:sz w:val="24"/>
          <w:szCs w:val="24"/>
        </w:rPr>
        <w:t xml:space="preserve">r </w:t>
      </w:r>
      <w:r w:rsidRPr="00EF6C55">
        <w:rPr>
          <w:rFonts w:cstheme="minorHAnsi"/>
          <w:color w:val="000000"/>
          <w:sz w:val="24"/>
          <w:szCs w:val="24"/>
        </w:rPr>
        <w:t>shall be provided for power-operated doors and locks in</w:t>
      </w:r>
      <w:r>
        <w:rPr>
          <w:rFonts w:cstheme="minorHAnsi"/>
          <w:color w:val="000000"/>
          <w:sz w:val="24"/>
          <w:szCs w:val="24"/>
        </w:rPr>
        <w:t xml:space="preserve"> </w:t>
      </w:r>
      <w:r w:rsidRPr="00EF6C55">
        <w:rPr>
          <w:rFonts w:cstheme="minorHAnsi"/>
          <w:color w:val="000000"/>
          <w:sz w:val="24"/>
          <w:szCs w:val="24"/>
        </w:rPr>
        <w:t>Group I-3 occupancies as required in Section 408.4.2.</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lastRenderedPageBreak/>
        <w:t xml:space="preserve">[F] </w:t>
      </w:r>
      <w:r w:rsidRPr="00FB222A">
        <w:rPr>
          <w:rFonts w:cstheme="minorHAnsi"/>
          <w:b/>
          <w:bCs/>
          <w:strike/>
          <w:color w:val="FF0000"/>
          <w:sz w:val="24"/>
          <w:szCs w:val="24"/>
        </w:rPr>
        <w:t>2702.2.9</w:t>
      </w:r>
      <w:r w:rsidRPr="00FB222A">
        <w:rPr>
          <w:rFonts w:cstheme="minorHAnsi"/>
          <w:b/>
          <w:bCs/>
          <w:color w:val="FF0000"/>
          <w:sz w:val="24"/>
          <w:szCs w:val="24"/>
        </w:rPr>
        <w:t xml:space="preserve"> </w:t>
      </w:r>
      <w:r>
        <w:rPr>
          <w:rFonts w:cstheme="minorHAnsi"/>
          <w:b/>
          <w:bCs/>
          <w:color w:val="0070C0"/>
          <w:sz w:val="24"/>
          <w:szCs w:val="24"/>
          <w:u w:val="single"/>
        </w:rPr>
        <w:t>2702.2.10</w:t>
      </w:r>
      <w:r>
        <w:rPr>
          <w:rFonts w:cstheme="minorHAnsi"/>
          <w:b/>
          <w:bCs/>
          <w:color w:val="FF0000"/>
          <w:sz w:val="24"/>
          <w:szCs w:val="24"/>
        </w:rPr>
        <w:t xml:space="preserve"> </w:t>
      </w:r>
      <w:r w:rsidRPr="00EF6C55">
        <w:rPr>
          <w:rFonts w:cstheme="minorHAnsi"/>
          <w:b/>
          <w:bCs/>
          <w:color w:val="000000"/>
          <w:sz w:val="24"/>
          <w:szCs w:val="24"/>
        </w:rPr>
        <w:t xml:space="preserve">Hazardous materials. </w:t>
      </w:r>
      <w:r w:rsidRPr="00EF6C55">
        <w:rPr>
          <w:rFonts w:cstheme="minorHAnsi"/>
          <w:color w:val="000000"/>
          <w:sz w:val="24"/>
          <w:szCs w:val="24"/>
        </w:rPr>
        <w:t>Emergency or</w:t>
      </w:r>
      <w:r>
        <w:rPr>
          <w:rFonts w:cstheme="minorHAnsi"/>
          <w:color w:val="000000"/>
          <w:sz w:val="24"/>
          <w:szCs w:val="24"/>
        </w:rPr>
        <w:t xml:space="preserve"> </w:t>
      </w:r>
      <w:r w:rsidRPr="00EF6C55">
        <w:rPr>
          <w:rFonts w:cstheme="minorHAnsi"/>
          <w:color w:val="000000"/>
          <w:sz w:val="24"/>
          <w:szCs w:val="24"/>
        </w:rPr>
        <w:t xml:space="preserve">standby power shall be provided in occupancies with hazardous materials where required by the </w:t>
      </w:r>
      <w:r w:rsidRPr="00EF6C55">
        <w:rPr>
          <w:rFonts w:cstheme="minorHAnsi"/>
          <w:i/>
          <w:iCs/>
          <w:color w:val="000000"/>
          <w:sz w:val="24"/>
          <w:szCs w:val="24"/>
        </w:rPr>
        <w:t>Florida Fire Prevention</w:t>
      </w:r>
      <w:r>
        <w:rPr>
          <w:rFonts w:cstheme="minorHAnsi"/>
          <w:i/>
          <w:iCs/>
          <w:color w:val="000000"/>
          <w:sz w:val="24"/>
          <w:szCs w:val="24"/>
        </w:rPr>
        <w:t xml:space="preserve"> </w:t>
      </w:r>
      <w:r w:rsidRPr="00EF6C55">
        <w:rPr>
          <w:rFonts w:cstheme="minorHAnsi"/>
          <w:i/>
          <w:iCs/>
          <w:color w:val="000000"/>
          <w:sz w:val="24"/>
          <w:szCs w:val="24"/>
        </w:rPr>
        <w:t>Code</w:t>
      </w:r>
      <w:r w:rsidRPr="00EF6C55">
        <w:rPr>
          <w:rFonts w:cstheme="minorHAnsi"/>
          <w:color w:val="000000"/>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2702.2.10</w:t>
      </w:r>
      <w:r w:rsidRPr="00EF6C55">
        <w:rPr>
          <w:rFonts w:cstheme="minorHAnsi"/>
          <w:b/>
          <w:bCs/>
          <w:color w:val="FF0000"/>
          <w:sz w:val="24"/>
          <w:szCs w:val="24"/>
        </w:rPr>
        <w:t xml:space="preserve"> </w:t>
      </w:r>
      <w:r>
        <w:rPr>
          <w:rFonts w:cstheme="minorHAnsi"/>
          <w:b/>
          <w:bCs/>
          <w:color w:val="0070C0"/>
          <w:sz w:val="24"/>
          <w:szCs w:val="24"/>
          <w:u w:val="single"/>
        </w:rPr>
        <w:t>2702.2.11</w:t>
      </w:r>
      <w:r>
        <w:rPr>
          <w:rFonts w:cstheme="minorHAnsi"/>
          <w:b/>
          <w:bCs/>
          <w:color w:val="FF0000"/>
          <w:sz w:val="24"/>
          <w:szCs w:val="24"/>
        </w:rPr>
        <w:t xml:space="preserve"> </w:t>
      </w:r>
      <w:r w:rsidRPr="00EF6C55">
        <w:rPr>
          <w:rFonts w:cstheme="minorHAnsi"/>
          <w:b/>
          <w:bCs/>
          <w:color w:val="000000"/>
          <w:sz w:val="24"/>
          <w:szCs w:val="24"/>
        </w:rPr>
        <w:t xml:space="preserve">High-rise buildings. </w:t>
      </w:r>
      <w:r w:rsidRPr="00EF6C55">
        <w:rPr>
          <w:rFonts w:cstheme="minorHAnsi"/>
          <w:color w:val="000000"/>
          <w:sz w:val="24"/>
          <w:szCs w:val="24"/>
        </w:rPr>
        <w:t>Emergency and</w:t>
      </w:r>
      <w:r>
        <w:rPr>
          <w:rFonts w:cstheme="minorHAnsi"/>
          <w:color w:val="000000"/>
          <w:sz w:val="24"/>
          <w:szCs w:val="24"/>
        </w:rPr>
        <w:t xml:space="preserve"> </w:t>
      </w:r>
      <w:r w:rsidRPr="00EF6C55">
        <w:rPr>
          <w:rFonts w:cstheme="minorHAnsi"/>
          <w:color w:val="000000"/>
          <w:sz w:val="24"/>
          <w:szCs w:val="24"/>
        </w:rPr>
        <w:t>standby power shall be provided in high-rise buildings as</w:t>
      </w:r>
      <w:r>
        <w:rPr>
          <w:rFonts w:cstheme="minorHAnsi"/>
          <w:color w:val="000000"/>
          <w:sz w:val="24"/>
          <w:szCs w:val="24"/>
        </w:rPr>
        <w:t xml:space="preserve"> </w:t>
      </w:r>
      <w:r w:rsidRPr="00EF6C55">
        <w:rPr>
          <w:rFonts w:cstheme="minorHAnsi"/>
          <w:color w:val="000000"/>
          <w:sz w:val="24"/>
          <w:szCs w:val="24"/>
        </w:rPr>
        <w:t>required in Sections 403.4.8.</w:t>
      </w:r>
    </w:p>
    <w:p w:rsidR="00D81CDA"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[F] 2702.</w:t>
      </w:r>
      <w:r w:rsidRPr="00FB222A">
        <w:rPr>
          <w:rFonts w:cstheme="minorHAnsi"/>
          <w:b/>
          <w:bCs/>
          <w:sz w:val="24"/>
          <w:szCs w:val="24"/>
        </w:rPr>
        <w:t xml:space="preserve">2.12 </w:t>
      </w:r>
      <w:r w:rsidRPr="00EF6C55">
        <w:rPr>
          <w:rFonts w:cstheme="minorHAnsi"/>
          <w:b/>
          <w:bCs/>
          <w:color w:val="000000"/>
          <w:sz w:val="24"/>
          <w:szCs w:val="24"/>
        </w:rPr>
        <w:t xml:space="preserve">Means of egress illumination. </w:t>
      </w:r>
      <w:r w:rsidRPr="00EF6C55">
        <w:rPr>
          <w:rFonts w:cstheme="minorHAnsi"/>
          <w:color w:val="000000"/>
          <w:sz w:val="24"/>
          <w:szCs w:val="24"/>
        </w:rPr>
        <w:t>Emergency</w:t>
      </w:r>
      <w:r>
        <w:rPr>
          <w:rFonts w:cstheme="minorHAnsi"/>
          <w:color w:val="000000"/>
          <w:sz w:val="24"/>
          <w:szCs w:val="24"/>
        </w:rPr>
        <w:t xml:space="preserve"> </w:t>
      </w:r>
      <w:r w:rsidRPr="00EF6C55">
        <w:rPr>
          <w:rFonts w:cstheme="minorHAnsi"/>
          <w:color w:val="000000"/>
          <w:sz w:val="24"/>
          <w:szCs w:val="24"/>
        </w:rPr>
        <w:t>power shall be provided for means of egress illumination</w:t>
      </w:r>
      <w:r>
        <w:rPr>
          <w:rFonts w:cstheme="minorHAnsi"/>
          <w:color w:val="000000"/>
          <w:sz w:val="24"/>
          <w:szCs w:val="24"/>
        </w:rPr>
        <w:t xml:space="preserve"> </w:t>
      </w:r>
      <w:r w:rsidRPr="00EF6C55">
        <w:rPr>
          <w:rFonts w:cstheme="minorHAnsi"/>
          <w:color w:val="000000"/>
          <w:sz w:val="24"/>
          <w:szCs w:val="24"/>
        </w:rPr>
        <w:t>as required in Section 1008.3. The system shall be capable</w:t>
      </w:r>
      <w:r>
        <w:rPr>
          <w:rFonts w:cstheme="minorHAnsi"/>
          <w:color w:val="000000"/>
          <w:sz w:val="24"/>
          <w:szCs w:val="24"/>
        </w:rPr>
        <w:t xml:space="preserve"> </w:t>
      </w:r>
      <w:r w:rsidRPr="00EF6C55">
        <w:rPr>
          <w:rFonts w:cstheme="minorHAnsi"/>
          <w:color w:val="000000"/>
          <w:sz w:val="24"/>
          <w:szCs w:val="24"/>
        </w:rPr>
        <w:t>of powering the required load for a duration of not less</w:t>
      </w:r>
      <w:r>
        <w:rPr>
          <w:rFonts w:cstheme="minorHAnsi"/>
          <w:color w:val="000000"/>
          <w:sz w:val="24"/>
          <w:szCs w:val="24"/>
        </w:rPr>
        <w:t xml:space="preserve"> </w:t>
      </w:r>
      <w:r w:rsidRPr="00EF6C55">
        <w:rPr>
          <w:rFonts w:cstheme="minorHAnsi"/>
          <w:color w:val="000000"/>
          <w:sz w:val="24"/>
          <w:szCs w:val="24"/>
        </w:rPr>
        <w:t>than 90 minutes.</w:t>
      </w:r>
    </w:p>
    <w:p w:rsidR="00D81CDA" w:rsidRDefault="00D81CDA" w:rsidP="00D81CDA">
      <w:pPr>
        <w:autoSpaceDE w:val="0"/>
        <w:autoSpaceDN w:val="0"/>
        <w:adjustRightInd w:val="0"/>
        <w:spacing w:after="0" w:line="240" w:lineRule="auto"/>
        <w:rPr>
          <w:rFonts w:cstheme="minorHAnsi"/>
          <w:i/>
          <w:iCs/>
          <w:color w:val="000000"/>
          <w:sz w:val="24"/>
          <w:szCs w:val="24"/>
        </w:rPr>
      </w:pPr>
      <w:r w:rsidRPr="00EF6C55">
        <w:rPr>
          <w:rFonts w:cstheme="minorHAnsi"/>
          <w:b/>
          <w:bCs/>
          <w:color w:val="000000"/>
          <w:sz w:val="24"/>
          <w:szCs w:val="24"/>
        </w:rPr>
        <w:t>[F] 2702</w:t>
      </w:r>
      <w:r w:rsidRPr="00FB222A">
        <w:rPr>
          <w:rFonts w:cstheme="minorHAnsi"/>
          <w:b/>
          <w:bCs/>
          <w:sz w:val="24"/>
          <w:szCs w:val="24"/>
        </w:rPr>
        <w:t xml:space="preserve">.2.13 Membrane </w:t>
      </w:r>
      <w:r w:rsidRPr="00EF6C55">
        <w:rPr>
          <w:rFonts w:cstheme="minorHAnsi"/>
          <w:b/>
          <w:bCs/>
          <w:color w:val="000000"/>
          <w:sz w:val="24"/>
          <w:szCs w:val="24"/>
        </w:rPr>
        <w:t xml:space="preserve">structures. </w:t>
      </w:r>
      <w:r w:rsidRPr="00EF6C55">
        <w:rPr>
          <w:rFonts w:cstheme="minorHAnsi"/>
          <w:color w:val="000000"/>
          <w:sz w:val="24"/>
          <w:szCs w:val="24"/>
        </w:rPr>
        <w:t>Standby power</w:t>
      </w:r>
      <w:r>
        <w:rPr>
          <w:rFonts w:cstheme="minorHAnsi"/>
          <w:color w:val="000000"/>
          <w:sz w:val="24"/>
          <w:szCs w:val="24"/>
        </w:rPr>
        <w:t xml:space="preserve"> </w:t>
      </w:r>
      <w:r w:rsidRPr="00EF6C55">
        <w:rPr>
          <w:rFonts w:cstheme="minorHAnsi"/>
          <w:color w:val="000000"/>
          <w:sz w:val="24"/>
          <w:szCs w:val="24"/>
        </w:rPr>
        <w:t>shall be provided for auxiliary inflation systems in permanent</w:t>
      </w:r>
      <w:r>
        <w:rPr>
          <w:rFonts w:cstheme="minorHAnsi"/>
          <w:color w:val="000000"/>
          <w:sz w:val="24"/>
          <w:szCs w:val="24"/>
        </w:rPr>
        <w:t xml:space="preserve"> </w:t>
      </w:r>
      <w:r w:rsidRPr="00EF6C55">
        <w:rPr>
          <w:rFonts w:cstheme="minorHAnsi"/>
          <w:color w:val="000000"/>
          <w:sz w:val="24"/>
          <w:szCs w:val="24"/>
        </w:rPr>
        <w:t>membrane structures as required in Section 3102.8.2.</w:t>
      </w:r>
      <w:r>
        <w:rPr>
          <w:rFonts w:cstheme="minorHAnsi"/>
          <w:color w:val="000000"/>
          <w:sz w:val="24"/>
          <w:szCs w:val="24"/>
        </w:rPr>
        <w:t xml:space="preserve"> </w:t>
      </w:r>
      <w:r w:rsidRPr="00EF6C55">
        <w:rPr>
          <w:rFonts w:cstheme="minorHAnsi"/>
          <w:color w:val="000000"/>
          <w:sz w:val="24"/>
          <w:szCs w:val="24"/>
        </w:rPr>
        <w:t>Standby power shall be provided for a duration of not less</w:t>
      </w:r>
      <w:r>
        <w:rPr>
          <w:rFonts w:cstheme="minorHAnsi"/>
          <w:color w:val="000000"/>
          <w:sz w:val="24"/>
          <w:szCs w:val="24"/>
        </w:rPr>
        <w:t xml:space="preserve"> </w:t>
      </w:r>
      <w:r w:rsidRPr="00EF6C55">
        <w:rPr>
          <w:rFonts w:cstheme="minorHAnsi"/>
          <w:color w:val="000000"/>
          <w:sz w:val="24"/>
          <w:szCs w:val="24"/>
        </w:rPr>
        <w:t>than 4 hours. Auxiliary inflation systems in temporary air</w:t>
      </w:r>
      <w:r>
        <w:rPr>
          <w:rFonts w:cstheme="minorHAnsi"/>
          <w:color w:val="000000"/>
          <w:sz w:val="24"/>
          <w:szCs w:val="24"/>
        </w:rPr>
        <w:t>-</w:t>
      </w:r>
      <w:r w:rsidRPr="00EF6C55">
        <w:rPr>
          <w:rFonts w:cstheme="minorHAnsi"/>
          <w:color w:val="000000"/>
          <w:sz w:val="24"/>
          <w:szCs w:val="24"/>
        </w:rPr>
        <w:t>supported</w:t>
      </w:r>
      <w:r>
        <w:rPr>
          <w:rFonts w:cstheme="minorHAnsi"/>
          <w:color w:val="000000"/>
          <w:sz w:val="24"/>
          <w:szCs w:val="24"/>
        </w:rPr>
        <w:t xml:space="preserve"> </w:t>
      </w:r>
      <w:r w:rsidRPr="00EF6C55">
        <w:rPr>
          <w:rFonts w:cstheme="minorHAnsi"/>
          <w:color w:val="000000"/>
          <w:sz w:val="24"/>
          <w:szCs w:val="24"/>
        </w:rPr>
        <w:t>and air-inflated membrane structures shall be</w:t>
      </w:r>
      <w:r>
        <w:rPr>
          <w:rFonts w:cstheme="minorHAnsi"/>
          <w:color w:val="000000"/>
          <w:sz w:val="24"/>
          <w:szCs w:val="24"/>
        </w:rPr>
        <w:t xml:space="preserve"> </w:t>
      </w:r>
      <w:r w:rsidRPr="00EF6C55">
        <w:rPr>
          <w:rFonts w:cstheme="minorHAnsi"/>
          <w:color w:val="000000"/>
          <w:sz w:val="24"/>
          <w:szCs w:val="24"/>
        </w:rPr>
        <w:t xml:space="preserve">provided in accordance with the </w:t>
      </w:r>
      <w:r w:rsidRPr="00EF6C55">
        <w:rPr>
          <w:rFonts w:cstheme="minorHAnsi"/>
          <w:i/>
          <w:iCs/>
          <w:color w:val="000000"/>
          <w:sz w:val="24"/>
          <w:szCs w:val="24"/>
        </w:rPr>
        <w:t>Florida Fire Prevention</w:t>
      </w:r>
      <w:r>
        <w:rPr>
          <w:rFonts w:cstheme="minorHAnsi"/>
          <w:i/>
          <w:iCs/>
          <w:color w:val="000000"/>
          <w:sz w:val="24"/>
          <w:szCs w:val="24"/>
        </w:rPr>
        <w:t xml:space="preserve"> </w:t>
      </w:r>
      <w:r w:rsidRPr="00EF6C55">
        <w:rPr>
          <w:rFonts w:cstheme="minorHAnsi"/>
          <w:i/>
          <w:iCs/>
          <w:color w:val="000000"/>
          <w:sz w:val="24"/>
          <w:szCs w:val="24"/>
        </w:rPr>
        <w:t>Code</w:t>
      </w:r>
      <w:r>
        <w:rPr>
          <w:rFonts w:cstheme="minorHAnsi"/>
          <w:i/>
          <w:iCs/>
          <w:color w:val="000000"/>
          <w:sz w:val="24"/>
          <w:szCs w:val="24"/>
        </w:rPr>
        <w:t>.</w:t>
      </w:r>
    </w:p>
    <w:p w:rsidR="00D81CDA" w:rsidRPr="00FB222A" w:rsidRDefault="00D81CDA" w:rsidP="00D81CDA">
      <w:pPr>
        <w:autoSpaceDE w:val="0"/>
        <w:autoSpaceDN w:val="0"/>
        <w:adjustRightInd w:val="0"/>
        <w:spacing w:after="0" w:line="240" w:lineRule="auto"/>
        <w:rPr>
          <w:rFonts w:cstheme="minorHAnsi"/>
          <w:i/>
          <w:iCs/>
          <w:sz w:val="24"/>
          <w:szCs w:val="24"/>
        </w:rPr>
      </w:pPr>
      <w:r w:rsidRPr="00EF6C55">
        <w:rPr>
          <w:rFonts w:cstheme="minorHAnsi"/>
          <w:b/>
          <w:bCs/>
          <w:color w:val="000000"/>
          <w:sz w:val="24"/>
          <w:szCs w:val="24"/>
        </w:rPr>
        <w:t>[F] 2702.</w:t>
      </w:r>
      <w:r w:rsidRPr="00FB222A">
        <w:rPr>
          <w:rFonts w:cstheme="minorHAnsi"/>
          <w:b/>
          <w:bCs/>
          <w:sz w:val="24"/>
          <w:szCs w:val="24"/>
        </w:rPr>
        <w:t xml:space="preserve">2.14 Pyrophoric materials. </w:t>
      </w:r>
      <w:r w:rsidRPr="00FB222A">
        <w:rPr>
          <w:rFonts w:cstheme="minorHAnsi"/>
          <w:sz w:val="24"/>
          <w:szCs w:val="24"/>
        </w:rPr>
        <w:t xml:space="preserve">Emergency power shall be provided for occupancies with silane gas in accordance with the </w:t>
      </w:r>
      <w:r w:rsidRPr="00FB222A">
        <w:rPr>
          <w:rFonts w:cstheme="minorHAnsi"/>
          <w:i/>
          <w:iCs/>
          <w:sz w:val="24"/>
          <w:szCs w:val="24"/>
        </w:rPr>
        <w:t>Florida Fire Prevention Code.</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b/>
          <w:bCs/>
          <w:sz w:val="24"/>
          <w:szCs w:val="24"/>
        </w:rPr>
        <w:t xml:space="preserve">[F] 2702.2.15 Semiconductor fabrication facilities. </w:t>
      </w:r>
      <w:r w:rsidRPr="00FB222A">
        <w:rPr>
          <w:rFonts w:cstheme="minorHAnsi"/>
          <w:sz w:val="24"/>
          <w:szCs w:val="24"/>
        </w:rPr>
        <w:t>Emergency power shall be provided for semiconductor</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sz w:val="24"/>
          <w:szCs w:val="24"/>
        </w:rPr>
        <w:t>fabrication facilities as required in Section 415.11.10.</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FB222A">
        <w:rPr>
          <w:rFonts w:cstheme="minorHAnsi"/>
          <w:b/>
          <w:bCs/>
          <w:sz w:val="24"/>
          <w:szCs w:val="24"/>
        </w:rPr>
        <w:t xml:space="preserve">[F] 2702.2.16 </w:t>
      </w:r>
      <w:r w:rsidRPr="00EF6C55">
        <w:rPr>
          <w:rFonts w:cstheme="minorHAnsi"/>
          <w:b/>
          <w:bCs/>
          <w:color w:val="000000"/>
          <w:sz w:val="24"/>
          <w:szCs w:val="24"/>
        </w:rPr>
        <w:t xml:space="preserve">Smoke control systems. </w:t>
      </w:r>
      <w:r w:rsidRPr="00EF6C55">
        <w:rPr>
          <w:rFonts w:cstheme="minorHAnsi"/>
          <w:color w:val="000000"/>
          <w:sz w:val="24"/>
          <w:szCs w:val="24"/>
        </w:rPr>
        <w:t>Standby power</w:t>
      </w:r>
      <w:r>
        <w:rPr>
          <w:rFonts w:cstheme="minorHAnsi"/>
          <w:color w:val="000000"/>
          <w:sz w:val="24"/>
          <w:szCs w:val="24"/>
        </w:rPr>
        <w:t xml:space="preserve"> </w:t>
      </w:r>
      <w:r w:rsidRPr="00EF6C55">
        <w:rPr>
          <w:rFonts w:cstheme="minorHAnsi"/>
          <w:color w:val="000000"/>
          <w:sz w:val="24"/>
          <w:szCs w:val="24"/>
        </w:rPr>
        <w:t>shall be provided for smoke control systems as required in</w:t>
      </w:r>
      <w:r>
        <w:rPr>
          <w:rFonts w:cstheme="minorHAnsi"/>
          <w:color w:val="000000"/>
          <w:sz w:val="24"/>
          <w:szCs w:val="24"/>
        </w:rPr>
        <w:t xml:space="preserve"> </w:t>
      </w:r>
      <w:r w:rsidRPr="00EF6C55">
        <w:rPr>
          <w:rFonts w:cstheme="minorHAnsi"/>
          <w:color w:val="000000"/>
          <w:sz w:val="24"/>
          <w:szCs w:val="24"/>
        </w:rPr>
        <w:t>Sections 404.7, 909.11, 909.20.6.2 and 909.21.5.</w:t>
      </w:r>
    </w:p>
    <w:p w:rsidR="00D81CDA" w:rsidRPr="00FB222A" w:rsidRDefault="00D81CDA" w:rsidP="00D81CDA">
      <w:pPr>
        <w:autoSpaceDE w:val="0"/>
        <w:autoSpaceDN w:val="0"/>
        <w:adjustRightInd w:val="0"/>
        <w:spacing w:after="0" w:line="240" w:lineRule="auto"/>
        <w:rPr>
          <w:rFonts w:cstheme="minorHAnsi"/>
          <w:i/>
          <w:iCs/>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2702.2.11</w:t>
      </w:r>
      <w:r w:rsidRPr="00FB222A">
        <w:rPr>
          <w:rFonts w:cstheme="minorHAnsi"/>
          <w:b/>
          <w:bCs/>
          <w:color w:val="FF0000"/>
          <w:sz w:val="24"/>
          <w:szCs w:val="24"/>
        </w:rPr>
        <w:t xml:space="preserve"> </w:t>
      </w:r>
      <w:r>
        <w:rPr>
          <w:rFonts w:cstheme="minorHAnsi"/>
          <w:b/>
          <w:bCs/>
          <w:color w:val="0070C0"/>
          <w:sz w:val="24"/>
          <w:szCs w:val="24"/>
          <w:u w:val="single"/>
        </w:rPr>
        <w:t>2702.2.17</w:t>
      </w:r>
      <w:r>
        <w:rPr>
          <w:rFonts w:cstheme="minorHAnsi"/>
          <w:b/>
          <w:bCs/>
          <w:sz w:val="24"/>
          <w:szCs w:val="24"/>
        </w:rPr>
        <w:t xml:space="preserve"> </w:t>
      </w:r>
      <w:r w:rsidRPr="00FB222A">
        <w:rPr>
          <w:rFonts w:cstheme="minorHAnsi"/>
          <w:b/>
          <w:bCs/>
          <w:sz w:val="24"/>
          <w:szCs w:val="24"/>
        </w:rPr>
        <w:t xml:space="preserve">Special purpose horizontal sliding, accordion, or folding doors. </w:t>
      </w:r>
      <w:r w:rsidRPr="00FB222A">
        <w:rPr>
          <w:rFonts w:cstheme="minorHAnsi"/>
          <w:sz w:val="24"/>
          <w:szCs w:val="24"/>
        </w:rPr>
        <w:t>Standby power shall be provided for special purpose horizontal sliding, accordion or folding doors as required in Section</w:t>
      </w:r>
      <w:r>
        <w:rPr>
          <w:rFonts w:cstheme="minorHAnsi"/>
          <w:sz w:val="24"/>
          <w:szCs w:val="24"/>
        </w:rPr>
        <w:t xml:space="preserve"> </w:t>
      </w:r>
      <w:r w:rsidRPr="00FB222A">
        <w:rPr>
          <w:rFonts w:cstheme="minorHAnsi"/>
          <w:sz w:val="24"/>
          <w:szCs w:val="24"/>
        </w:rPr>
        <w:t>1010.1.4.3. The standby power supply shall have a capacity to operate not fewer than 50 closing cycles of the door.</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2702.2.17</w:t>
      </w:r>
      <w:r w:rsidRPr="00FB222A">
        <w:rPr>
          <w:rFonts w:cstheme="minorHAnsi"/>
          <w:b/>
          <w:bCs/>
          <w:color w:val="FF0000"/>
          <w:sz w:val="24"/>
          <w:szCs w:val="24"/>
        </w:rPr>
        <w:t xml:space="preserve"> </w:t>
      </w:r>
      <w:r>
        <w:rPr>
          <w:rFonts w:cstheme="minorHAnsi"/>
          <w:b/>
          <w:bCs/>
          <w:color w:val="0070C0"/>
          <w:sz w:val="24"/>
          <w:szCs w:val="24"/>
          <w:u w:val="single"/>
        </w:rPr>
        <w:t>2702.2.18</w:t>
      </w:r>
      <w:r>
        <w:rPr>
          <w:rFonts w:cstheme="minorHAnsi"/>
          <w:b/>
          <w:bCs/>
          <w:color w:val="FF0000"/>
          <w:sz w:val="24"/>
          <w:szCs w:val="24"/>
        </w:rPr>
        <w:t xml:space="preserve"> </w:t>
      </w:r>
      <w:r w:rsidRPr="00EF6C55">
        <w:rPr>
          <w:rFonts w:cstheme="minorHAnsi"/>
          <w:b/>
          <w:bCs/>
          <w:color w:val="000000"/>
          <w:sz w:val="24"/>
          <w:szCs w:val="24"/>
        </w:rPr>
        <w:t xml:space="preserve">Underground buildings. </w:t>
      </w:r>
      <w:r w:rsidRPr="00EF6C55">
        <w:rPr>
          <w:rFonts w:cstheme="minorHAnsi"/>
          <w:color w:val="000000"/>
          <w:sz w:val="24"/>
          <w:szCs w:val="24"/>
        </w:rPr>
        <w:t>Emergency and</w:t>
      </w:r>
      <w:r>
        <w:rPr>
          <w:rFonts w:cstheme="minorHAnsi"/>
          <w:color w:val="000000"/>
          <w:sz w:val="24"/>
          <w:szCs w:val="24"/>
        </w:rPr>
        <w:t xml:space="preserve"> </w:t>
      </w:r>
      <w:r w:rsidRPr="00EF6C55">
        <w:rPr>
          <w:rFonts w:cstheme="minorHAnsi"/>
          <w:color w:val="000000"/>
          <w:sz w:val="24"/>
          <w:szCs w:val="24"/>
        </w:rPr>
        <w:t>standby power shall be provided in underground buildings</w:t>
      </w:r>
      <w:r>
        <w:rPr>
          <w:rFonts w:cstheme="minorHAnsi"/>
          <w:color w:val="000000"/>
          <w:sz w:val="24"/>
          <w:szCs w:val="24"/>
        </w:rPr>
        <w:t xml:space="preserve"> </w:t>
      </w:r>
      <w:r w:rsidRPr="00EF6C55">
        <w:rPr>
          <w:rFonts w:cstheme="minorHAnsi"/>
          <w:color w:val="000000"/>
          <w:sz w:val="24"/>
          <w:szCs w:val="24"/>
        </w:rPr>
        <w:t>as required in Section 405.</w:t>
      </w:r>
    </w:p>
    <w:p w:rsidR="00D81CDA" w:rsidRPr="00FB222A" w:rsidRDefault="00D81CDA" w:rsidP="00D81CDA">
      <w:pPr>
        <w:autoSpaceDE w:val="0"/>
        <w:autoSpaceDN w:val="0"/>
        <w:adjustRightInd w:val="0"/>
        <w:spacing w:after="0" w:line="240" w:lineRule="auto"/>
        <w:rPr>
          <w:rFonts w:cstheme="minorHAnsi"/>
          <w:strike/>
          <w:color w:val="FF0000"/>
          <w:sz w:val="24"/>
          <w:szCs w:val="24"/>
        </w:rPr>
      </w:pPr>
      <w:r w:rsidRPr="00FB222A">
        <w:rPr>
          <w:rFonts w:cstheme="minorHAnsi"/>
          <w:b/>
          <w:bCs/>
          <w:strike/>
          <w:color w:val="FF0000"/>
          <w:sz w:val="24"/>
          <w:szCs w:val="24"/>
        </w:rPr>
        <w:t xml:space="preserve">[F] 2702.3 Critical circuits. </w:t>
      </w:r>
      <w:r w:rsidRPr="00FB222A">
        <w:rPr>
          <w:rFonts w:cstheme="minorHAnsi"/>
          <w:strike/>
          <w:color w:val="FF0000"/>
          <w:sz w:val="24"/>
          <w:szCs w:val="24"/>
        </w:rPr>
        <w:t>Cables used for survivability of required critical circuits shall be listed in accordance with UL 2196. Electrical circuit protective systems shall be installed in accordance with their listing</w:t>
      </w:r>
      <w:r>
        <w:rPr>
          <w:rFonts w:cstheme="minorHAnsi"/>
          <w:strike/>
          <w:color w:val="FF0000"/>
          <w:sz w:val="24"/>
          <w:szCs w:val="24"/>
        </w:rPr>
        <w:t xml:space="preserve"> </w:t>
      </w:r>
      <w:r w:rsidRPr="00FB222A">
        <w:rPr>
          <w:rFonts w:cstheme="minorHAnsi"/>
          <w:strike/>
          <w:color w:val="FF0000"/>
          <w:sz w:val="24"/>
          <w:szCs w:val="24"/>
        </w:rPr>
        <w:t>requirements.</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b/>
          <w:bCs/>
          <w:sz w:val="24"/>
          <w:szCs w:val="24"/>
        </w:rPr>
        <w:t>[F] 2702.3</w:t>
      </w:r>
      <w:r w:rsidRPr="007F1C77">
        <w:rPr>
          <w:rFonts w:cstheme="minorHAnsi"/>
          <w:b/>
          <w:bCs/>
          <w:strike/>
          <w:color w:val="FF0000"/>
          <w:sz w:val="24"/>
          <w:szCs w:val="24"/>
        </w:rPr>
        <w:t>.1</w:t>
      </w:r>
      <w:r w:rsidRPr="007F1C77">
        <w:rPr>
          <w:rFonts w:cstheme="minorHAnsi"/>
          <w:b/>
          <w:bCs/>
          <w:color w:val="FF0000"/>
          <w:sz w:val="24"/>
          <w:szCs w:val="24"/>
        </w:rPr>
        <w:t xml:space="preserve"> </w:t>
      </w:r>
      <w:r w:rsidRPr="00FB222A">
        <w:rPr>
          <w:rFonts w:cstheme="minorHAnsi"/>
          <w:b/>
          <w:bCs/>
          <w:sz w:val="24"/>
          <w:szCs w:val="24"/>
        </w:rPr>
        <w:t xml:space="preserve">Critical circuits. </w:t>
      </w:r>
      <w:r w:rsidRPr="00FB222A">
        <w:rPr>
          <w:rFonts w:cstheme="minorHAnsi"/>
          <w:sz w:val="24"/>
          <w:szCs w:val="24"/>
        </w:rPr>
        <w:t>Required critical circuits</w:t>
      </w:r>
      <w:r>
        <w:rPr>
          <w:rFonts w:cstheme="minorHAnsi"/>
          <w:sz w:val="24"/>
          <w:szCs w:val="24"/>
        </w:rPr>
        <w:t xml:space="preserve"> </w:t>
      </w:r>
      <w:r w:rsidRPr="00FB222A">
        <w:rPr>
          <w:rFonts w:cstheme="minorHAnsi"/>
          <w:sz w:val="24"/>
          <w:szCs w:val="24"/>
        </w:rPr>
        <w:t>shall be protected using one of the following methods:</w:t>
      </w:r>
    </w:p>
    <w:p w:rsidR="00D81CDA" w:rsidRDefault="00D81CDA" w:rsidP="00D81CDA">
      <w:pPr>
        <w:autoSpaceDE w:val="0"/>
        <w:autoSpaceDN w:val="0"/>
        <w:adjustRightInd w:val="0"/>
        <w:spacing w:after="0" w:line="240" w:lineRule="auto"/>
        <w:ind w:left="720"/>
        <w:rPr>
          <w:rFonts w:cstheme="minorHAnsi"/>
          <w:sz w:val="24"/>
          <w:szCs w:val="24"/>
        </w:rPr>
      </w:pPr>
      <w:r w:rsidRPr="00FB222A">
        <w:rPr>
          <w:rFonts w:cstheme="minorHAnsi"/>
          <w:sz w:val="24"/>
          <w:szCs w:val="24"/>
        </w:rPr>
        <w:t>1. Cables, used for survivability of required critical circuits,</w:t>
      </w:r>
      <w:r>
        <w:rPr>
          <w:rFonts w:cstheme="minorHAnsi"/>
          <w:sz w:val="24"/>
          <w:szCs w:val="24"/>
        </w:rPr>
        <w:t xml:space="preserve"> </w:t>
      </w:r>
      <w:r w:rsidRPr="00FB222A">
        <w:rPr>
          <w:rFonts w:cstheme="minorHAnsi"/>
          <w:sz w:val="24"/>
          <w:szCs w:val="24"/>
        </w:rPr>
        <w:t>that are listed in accordance with UL 2196 and</w:t>
      </w:r>
      <w:r>
        <w:rPr>
          <w:rFonts w:cstheme="minorHAnsi"/>
          <w:sz w:val="24"/>
          <w:szCs w:val="24"/>
        </w:rPr>
        <w:t xml:space="preserve"> </w:t>
      </w:r>
      <w:r w:rsidRPr="00FB222A">
        <w:rPr>
          <w:rFonts w:cstheme="minorHAnsi"/>
          <w:sz w:val="24"/>
          <w:szCs w:val="24"/>
        </w:rPr>
        <w:t>have a fire-resistance rating of not less than 1 hour.</w:t>
      </w:r>
      <w:r>
        <w:rPr>
          <w:rFonts w:cstheme="minorHAnsi"/>
          <w:sz w:val="24"/>
          <w:szCs w:val="24"/>
        </w:rPr>
        <w:t xml:space="preserve"> </w:t>
      </w:r>
    </w:p>
    <w:p w:rsidR="00D81CDA" w:rsidRPr="00FB222A" w:rsidRDefault="00D81CDA" w:rsidP="00D81CDA">
      <w:pPr>
        <w:autoSpaceDE w:val="0"/>
        <w:autoSpaceDN w:val="0"/>
        <w:adjustRightInd w:val="0"/>
        <w:spacing w:after="0" w:line="240" w:lineRule="auto"/>
        <w:ind w:left="720"/>
        <w:rPr>
          <w:rFonts w:cstheme="minorHAnsi"/>
          <w:sz w:val="24"/>
          <w:szCs w:val="24"/>
        </w:rPr>
      </w:pPr>
      <w:r w:rsidRPr="00FB222A">
        <w:rPr>
          <w:rFonts w:cstheme="minorHAnsi"/>
          <w:sz w:val="24"/>
          <w:szCs w:val="24"/>
        </w:rPr>
        <w:t>2. Electrical circuit protective systems having a fire</w:t>
      </w:r>
      <w:r>
        <w:rPr>
          <w:rFonts w:cstheme="minorHAnsi"/>
          <w:sz w:val="24"/>
          <w:szCs w:val="24"/>
        </w:rPr>
        <w:t>-</w:t>
      </w:r>
      <w:r w:rsidRPr="00FB222A">
        <w:rPr>
          <w:rFonts w:cstheme="minorHAnsi"/>
          <w:sz w:val="24"/>
          <w:szCs w:val="24"/>
        </w:rPr>
        <w:t>resistance</w:t>
      </w:r>
      <w:r>
        <w:rPr>
          <w:rFonts w:cstheme="minorHAnsi"/>
          <w:sz w:val="24"/>
          <w:szCs w:val="24"/>
        </w:rPr>
        <w:t xml:space="preserve"> </w:t>
      </w:r>
      <w:r w:rsidRPr="00FB222A">
        <w:rPr>
          <w:rFonts w:cstheme="minorHAnsi"/>
          <w:sz w:val="24"/>
          <w:szCs w:val="24"/>
        </w:rPr>
        <w:t>rating of not less than 1 hour. Electrical</w:t>
      </w:r>
    </w:p>
    <w:p w:rsidR="00D81CDA" w:rsidRPr="00FB222A" w:rsidRDefault="00D81CDA" w:rsidP="00D81CDA">
      <w:pPr>
        <w:autoSpaceDE w:val="0"/>
        <w:autoSpaceDN w:val="0"/>
        <w:adjustRightInd w:val="0"/>
        <w:spacing w:after="0" w:line="240" w:lineRule="auto"/>
        <w:ind w:firstLine="720"/>
        <w:rPr>
          <w:rFonts w:cstheme="minorHAnsi"/>
          <w:sz w:val="24"/>
          <w:szCs w:val="24"/>
        </w:rPr>
      </w:pPr>
      <w:r w:rsidRPr="00FB222A">
        <w:rPr>
          <w:rFonts w:cstheme="minorHAnsi"/>
          <w:sz w:val="24"/>
          <w:szCs w:val="24"/>
        </w:rPr>
        <w:t>circuit protective systems are installed in accordance</w:t>
      </w:r>
      <w:r>
        <w:rPr>
          <w:rFonts w:cstheme="minorHAnsi"/>
          <w:sz w:val="24"/>
          <w:szCs w:val="24"/>
        </w:rPr>
        <w:t xml:space="preserve"> </w:t>
      </w:r>
      <w:r w:rsidRPr="00FB222A">
        <w:rPr>
          <w:rFonts w:cstheme="minorHAnsi"/>
          <w:sz w:val="24"/>
          <w:szCs w:val="24"/>
        </w:rPr>
        <w:t>with their listing requirements.</w:t>
      </w:r>
    </w:p>
    <w:p w:rsidR="00D81CDA" w:rsidRPr="00FB222A" w:rsidRDefault="00D81CDA" w:rsidP="00D81CDA">
      <w:pPr>
        <w:autoSpaceDE w:val="0"/>
        <w:autoSpaceDN w:val="0"/>
        <w:adjustRightInd w:val="0"/>
        <w:spacing w:after="0" w:line="240" w:lineRule="auto"/>
        <w:ind w:firstLine="720"/>
        <w:rPr>
          <w:rFonts w:cstheme="minorHAnsi"/>
          <w:sz w:val="24"/>
          <w:szCs w:val="24"/>
        </w:rPr>
      </w:pPr>
      <w:r w:rsidRPr="00FB222A">
        <w:rPr>
          <w:rFonts w:cstheme="minorHAnsi"/>
          <w:sz w:val="24"/>
          <w:szCs w:val="24"/>
        </w:rPr>
        <w:t>3. Construction having a fire-resistance rating of not</w:t>
      </w:r>
      <w:r>
        <w:rPr>
          <w:rFonts w:cstheme="minorHAnsi"/>
          <w:sz w:val="24"/>
          <w:szCs w:val="24"/>
        </w:rPr>
        <w:t xml:space="preserve"> </w:t>
      </w:r>
      <w:r w:rsidRPr="00FB222A">
        <w:rPr>
          <w:rFonts w:cstheme="minorHAnsi"/>
          <w:sz w:val="24"/>
          <w:szCs w:val="24"/>
        </w:rPr>
        <w:t>less than 1 hour.</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2702.4 Maintenance. </w:t>
      </w:r>
      <w:r w:rsidRPr="00EF6C55">
        <w:rPr>
          <w:rFonts w:cstheme="minorHAnsi"/>
          <w:color w:val="000000"/>
          <w:sz w:val="24"/>
          <w:szCs w:val="24"/>
        </w:rPr>
        <w:t>Emergency and standby power</w:t>
      </w:r>
      <w:r>
        <w:rPr>
          <w:rFonts w:cstheme="minorHAnsi"/>
          <w:color w:val="000000"/>
          <w:sz w:val="24"/>
          <w:szCs w:val="24"/>
        </w:rPr>
        <w:t xml:space="preserve"> </w:t>
      </w:r>
      <w:r w:rsidRPr="00EF6C55">
        <w:rPr>
          <w:rFonts w:cstheme="minorHAnsi"/>
          <w:color w:val="000000"/>
          <w:sz w:val="24"/>
          <w:szCs w:val="24"/>
        </w:rPr>
        <w:t>systems shall be maintained and tested in accordance with the</w:t>
      </w:r>
      <w:r>
        <w:rPr>
          <w:rFonts w:cstheme="minorHAnsi"/>
          <w:color w:val="000000"/>
          <w:sz w:val="24"/>
          <w:szCs w:val="24"/>
        </w:rPr>
        <w:t xml:space="preserve"> </w:t>
      </w:r>
      <w:r w:rsidRPr="00EF6C55">
        <w:rPr>
          <w:rFonts w:cstheme="minorHAnsi"/>
          <w:i/>
          <w:iCs/>
          <w:color w:val="000000"/>
          <w:sz w:val="24"/>
          <w:szCs w:val="24"/>
        </w:rPr>
        <w:t>Florida Fire Prevention Code</w:t>
      </w:r>
      <w:r w:rsidRPr="00EF6C55">
        <w:rPr>
          <w:rFonts w:cstheme="minorHAnsi"/>
          <w:color w:val="000000"/>
          <w:sz w:val="24"/>
          <w:szCs w:val="24"/>
        </w:rPr>
        <w:t>.</w:t>
      </w:r>
    </w:p>
    <w:p w:rsidR="00D81CDA" w:rsidRDefault="00D81CDA" w:rsidP="00D81CDA">
      <w:pPr>
        <w:autoSpaceDE w:val="0"/>
        <w:autoSpaceDN w:val="0"/>
        <w:adjustRightInd w:val="0"/>
        <w:spacing w:after="0" w:line="240" w:lineRule="auto"/>
        <w:rPr>
          <w:rFonts w:cstheme="minorHAnsi"/>
          <w:color w:val="000000"/>
          <w:sz w:val="24"/>
          <w:szCs w:val="24"/>
        </w:rPr>
      </w:pPr>
    </w:p>
    <w:p w:rsidR="00D81CDA" w:rsidRPr="005A2172" w:rsidRDefault="00D81CDA" w:rsidP="00D81CDA">
      <w:pPr>
        <w:autoSpaceDE w:val="0"/>
        <w:autoSpaceDN w:val="0"/>
        <w:adjustRightInd w:val="0"/>
        <w:spacing w:after="0" w:line="240" w:lineRule="auto"/>
        <w:rPr>
          <w:rFonts w:cstheme="minorHAnsi"/>
          <w:b/>
          <w:color w:val="000000"/>
          <w:sz w:val="28"/>
          <w:szCs w:val="24"/>
        </w:rPr>
      </w:pPr>
      <w:r w:rsidRPr="005A2172">
        <w:rPr>
          <w:rFonts w:cstheme="minorHAnsi"/>
          <w:b/>
          <w:color w:val="000000"/>
          <w:sz w:val="28"/>
          <w:szCs w:val="24"/>
        </w:rPr>
        <w:t>REASON FOR COMMENT AND RECOMMENDED CHANGES:</w:t>
      </w:r>
    </w:p>
    <w:p w:rsidR="00D81CDA" w:rsidRPr="007A4429" w:rsidRDefault="00D81CDA" w:rsidP="00D81CDA">
      <w:pPr>
        <w:autoSpaceDE w:val="0"/>
        <w:autoSpaceDN w:val="0"/>
        <w:adjustRightInd w:val="0"/>
        <w:spacing w:after="0" w:line="240" w:lineRule="auto"/>
        <w:rPr>
          <w:rFonts w:cstheme="minorHAnsi"/>
          <w:b/>
          <w:color w:val="000000"/>
          <w:sz w:val="10"/>
          <w:szCs w:val="24"/>
        </w:rPr>
      </w:pPr>
    </w:p>
    <w:p w:rsidR="00D81CDA" w:rsidRPr="00B17FA2" w:rsidRDefault="00D81CDA" w:rsidP="00D81CDA">
      <w:pPr>
        <w:pStyle w:val="ListParagraph"/>
        <w:numPr>
          <w:ilvl w:val="0"/>
          <w:numId w:val="1"/>
        </w:numPr>
        <w:autoSpaceDE w:val="0"/>
        <w:autoSpaceDN w:val="0"/>
        <w:adjustRightInd w:val="0"/>
        <w:spacing w:after="0" w:line="240" w:lineRule="auto"/>
        <w:rPr>
          <w:rFonts w:cstheme="minorHAnsi"/>
          <w:b/>
          <w:sz w:val="24"/>
          <w:szCs w:val="24"/>
        </w:rPr>
      </w:pPr>
      <w:r>
        <w:rPr>
          <w:rFonts w:cstheme="minorHAnsi"/>
          <w:sz w:val="24"/>
          <w:szCs w:val="24"/>
        </w:rPr>
        <w:t>The titles to 2702.1 and 2702.1.3 have been changed to align with the 2018 IBC.</w:t>
      </w:r>
    </w:p>
    <w:p w:rsidR="00D81CDA" w:rsidRPr="007A4429" w:rsidRDefault="00D81CDA" w:rsidP="00D81CDA">
      <w:pPr>
        <w:pStyle w:val="ListParagraph"/>
        <w:autoSpaceDE w:val="0"/>
        <w:autoSpaceDN w:val="0"/>
        <w:adjustRightInd w:val="0"/>
        <w:spacing w:after="0" w:line="240" w:lineRule="auto"/>
        <w:rPr>
          <w:rFonts w:cstheme="minorHAnsi"/>
          <w:b/>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sidRPr="00877BC6">
        <w:rPr>
          <w:rFonts w:cstheme="minorHAnsi"/>
          <w:sz w:val="24"/>
          <w:szCs w:val="24"/>
        </w:rPr>
        <w:t>2702.1.8 Group I-2 occupancies</w:t>
      </w:r>
      <w:r>
        <w:rPr>
          <w:rFonts w:cstheme="minorHAnsi"/>
          <w:sz w:val="24"/>
          <w:szCs w:val="24"/>
        </w:rPr>
        <w:t xml:space="preserve"> has been revised to accurately reflect G35-16 AMPC1 as approved by the Commission.</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lastRenderedPageBreak/>
        <w:t xml:space="preserve">“High-Rise” has been added to </w:t>
      </w:r>
      <w:r w:rsidRPr="000237B9">
        <w:rPr>
          <w:rFonts w:cstheme="minorHAnsi"/>
          <w:sz w:val="24"/>
          <w:szCs w:val="24"/>
        </w:rPr>
        <w:t>2702.1.2 Fuel line piping protection</w:t>
      </w:r>
      <w:r>
        <w:rPr>
          <w:rFonts w:cstheme="minorHAnsi"/>
          <w:sz w:val="24"/>
          <w:szCs w:val="24"/>
        </w:rPr>
        <w:t xml:space="preserve"> to accurately reflect F79-16 AMPC2 as approved by the Commission.</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2702.1.1 through 2702.1.8 sections have been realigned and renumbered to align with the 2018 IBC.</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sidRPr="008D3E84">
        <w:rPr>
          <w:rFonts w:cstheme="minorHAnsi"/>
          <w:sz w:val="24"/>
          <w:szCs w:val="24"/>
        </w:rPr>
        <w:t>2702.2.1 Emergency alarm systems</w:t>
      </w:r>
      <w:r>
        <w:rPr>
          <w:rFonts w:cstheme="minorHAnsi"/>
          <w:sz w:val="24"/>
          <w:szCs w:val="24"/>
        </w:rPr>
        <w:t xml:space="preserve"> has been deleted to accurately reflect F75016 AMPC1 as approved by the Commission.</w:t>
      </w:r>
    </w:p>
    <w:p w:rsidR="00D81CDA" w:rsidRPr="007A4429" w:rsidRDefault="00D81CDA" w:rsidP="00D81CDA">
      <w:pPr>
        <w:pStyle w:val="ListParagraph"/>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The </w:t>
      </w:r>
      <w:r w:rsidRPr="008D3E84">
        <w:rPr>
          <w:rFonts w:cstheme="minorHAnsi"/>
          <w:sz w:val="24"/>
          <w:szCs w:val="24"/>
        </w:rPr>
        <w:t>2702.2.5 Exhaust systems</w:t>
      </w:r>
      <w:r>
        <w:rPr>
          <w:rFonts w:cstheme="minorHAnsi"/>
          <w:sz w:val="24"/>
          <w:szCs w:val="24"/>
        </w:rPr>
        <w:t xml:space="preserve"> referenced codes have been corrected to name the Florida Building Codes.</w:t>
      </w:r>
    </w:p>
    <w:p w:rsidR="00D81CDA" w:rsidRPr="007A4429" w:rsidRDefault="00D81CDA" w:rsidP="00D81CDA">
      <w:pPr>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2702.2.1 through 2702.2.18 sections have been realigned and renumbered to align with the 2018 IBC.</w:t>
      </w:r>
    </w:p>
    <w:p w:rsidR="00D81CDA" w:rsidRPr="007A4429" w:rsidRDefault="00D81CDA" w:rsidP="00D81CDA">
      <w:pPr>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The original 2702.3 is deleted and replaced with the new 2702.3 to accurately reflect G117-15 as approved by the Commission.</w:t>
      </w:r>
    </w:p>
    <w:p w:rsidR="0040089D" w:rsidRDefault="0040089D" w:rsidP="00D81CDA">
      <w:pPr>
        <w:rPr>
          <w:rFonts w:eastAsia="Times New Roman"/>
          <w:b/>
          <w:bCs/>
          <w:color w:val="000000"/>
          <w:kern w:val="36"/>
          <w:sz w:val="21"/>
          <w:szCs w:val="21"/>
        </w:rPr>
      </w:pPr>
    </w:p>
    <w:p w:rsidR="00D81CDA" w:rsidRPr="00A00C1D" w:rsidRDefault="00D81CDA" w:rsidP="00D81CDA">
      <w:pPr>
        <w:rPr>
          <w:rFonts w:eastAsia="Times New Roman"/>
          <w:b/>
          <w:bCs/>
          <w:color w:val="000000"/>
          <w:kern w:val="36"/>
          <w:sz w:val="21"/>
          <w:szCs w:val="21"/>
        </w:rPr>
      </w:pPr>
      <w:r w:rsidRPr="00A00C1D">
        <w:rPr>
          <w:rFonts w:eastAsia="Times New Roman"/>
          <w:b/>
          <w:bCs/>
          <w:color w:val="000000"/>
          <w:kern w:val="36"/>
          <w:sz w:val="21"/>
          <w:szCs w:val="21"/>
        </w:rPr>
        <w:t>TAC Recommendation:</w:t>
      </w:r>
      <w:r w:rsidR="005F2034">
        <w:rPr>
          <w:rFonts w:eastAsia="Times New Roman"/>
          <w:b/>
          <w:bCs/>
          <w:color w:val="000000"/>
          <w:kern w:val="36"/>
          <w:sz w:val="21"/>
          <w:szCs w:val="21"/>
        </w:rPr>
        <w:t xml:space="preserve"> AS</w:t>
      </w:r>
    </w:p>
    <w:p w:rsidR="00D81CDA" w:rsidRPr="00A00C1D" w:rsidRDefault="00D81CDA" w:rsidP="00D81CDA">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r w:rsidR="00FB68E2">
        <w:rPr>
          <w:rFonts w:eastAsia="Times New Roman"/>
          <w:b/>
          <w:bCs/>
          <w:color w:val="000000"/>
          <w:kern w:val="36"/>
          <w:sz w:val="21"/>
          <w:szCs w:val="21"/>
        </w:rPr>
        <w:t xml:space="preserve"> AS</w:t>
      </w:r>
      <w:bookmarkStart w:id="0" w:name="_GoBack"/>
      <w:bookmarkEnd w:id="0"/>
    </w:p>
    <w:p w:rsidR="0040089D" w:rsidRDefault="0040089D" w:rsidP="00FE04DF">
      <w:pPr>
        <w:spacing w:after="0" w:line="240" w:lineRule="auto"/>
        <w:rPr>
          <w:rFonts w:ascii="Arial" w:eastAsia="Calibri" w:hAnsi="Arial" w:cs="Times New Roman"/>
          <w:b/>
          <w:color w:val="FF0000"/>
          <w:szCs w:val="20"/>
        </w:rPr>
      </w:pPr>
    </w:p>
    <w:p w:rsidR="00FE04DF" w:rsidRDefault="00FE04DF" w:rsidP="00FE04DF">
      <w:pPr>
        <w:spacing w:after="0" w:line="240" w:lineRule="auto"/>
        <w:rPr>
          <w:rFonts w:ascii="Arial" w:eastAsia="Calibri" w:hAnsi="Arial" w:cs="Times New Roman"/>
          <w:color w:val="FF0000"/>
          <w:szCs w:val="20"/>
          <w:u w:val="single"/>
        </w:rPr>
      </w:pPr>
      <w:r w:rsidRPr="008E2D99">
        <w:rPr>
          <w:rFonts w:ascii="Arial" w:eastAsia="Calibri" w:hAnsi="Arial" w:cs="Times New Roman"/>
          <w:b/>
          <w:color w:val="FF0000"/>
          <w:szCs w:val="20"/>
        </w:rPr>
        <w:t>E</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General</w:t>
      </w:r>
      <w:r w:rsidRPr="008E2D99">
        <w:rPr>
          <w:rFonts w:ascii="Arial" w:eastAsia="Calibri" w:hAnsi="Arial" w:cs="Times New Roman"/>
          <w:color w:val="FF0000"/>
          <w:szCs w:val="20"/>
          <w:u w:val="single"/>
        </w:rPr>
        <w:t>- Comment #1</w:t>
      </w:r>
    </w:p>
    <w:p w:rsidR="00FE04DF" w:rsidRDefault="00FE04DF" w:rsidP="00FE04DF">
      <w:pPr>
        <w:spacing w:after="0" w:line="240" w:lineRule="auto"/>
        <w:rPr>
          <w:rFonts w:ascii="Arial" w:eastAsia="Calibri" w:hAnsi="Arial" w:cs="Times New Roman"/>
          <w:color w:val="FF0000"/>
          <w:szCs w:val="20"/>
          <w:u w:val="single"/>
        </w:rPr>
      </w:pPr>
    </w:p>
    <w:p w:rsidR="00FE04DF" w:rsidRDefault="00FE04DF" w:rsidP="00FE04D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Neil Burning [mailto:nburning@ICCSafe.ORG]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02, 2020 1:50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Campbell, Thomas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Floridians for Safe Communities Coalition Comments regarding Draft 7th Edition of Florida Building Code</w:t>
      </w:r>
    </w:p>
    <w:p w:rsidR="00FE04DF" w:rsidRDefault="00FE04DF" w:rsidP="00FE04DF">
      <w:pPr>
        <w:rPr>
          <w:rFonts w:ascii="Segoe UI" w:hAnsi="Segoe UI" w:cs="Segoe UI"/>
        </w:rPr>
      </w:pPr>
      <w:r>
        <w:rPr>
          <w:rFonts w:ascii="Segoe UI" w:hAnsi="Segoe UI" w:cs="Segoe UI"/>
        </w:rPr>
        <w:t>Mo,</w:t>
      </w:r>
    </w:p>
    <w:p w:rsidR="00FE04DF" w:rsidRDefault="00FE04DF" w:rsidP="00FE04DF">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FE04DF" w:rsidRDefault="00FE04DF" w:rsidP="00FE04DF">
      <w:pPr>
        <w:rPr>
          <w:rFonts w:ascii="Segoe UI" w:hAnsi="Segoe UI" w:cs="Segoe UI"/>
        </w:rPr>
      </w:pPr>
      <w:r>
        <w:rPr>
          <w:rFonts w:ascii="Segoe UI" w:hAnsi="Segoe UI" w:cs="Segoe UI"/>
        </w:rPr>
        <w:t>Thank you,</w:t>
      </w:r>
    </w:p>
    <w:p w:rsidR="00FE04DF" w:rsidRDefault="00FE04DF" w:rsidP="00FE04DF">
      <w:pPr>
        <w:rPr>
          <w:rFonts w:ascii="Segoe UI" w:hAnsi="Segoe UI" w:cs="Segoe UI"/>
          <w:b/>
          <w:bCs/>
          <w:color w:val="000000"/>
        </w:rPr>
      </w:pPr>
      <w:r>
        <w:rPr>
          <w:rFonts w:ascii="Segoe UI" w:hAnsi="Segoe UI" w:cs="Segoe UI"/>
          <w:b/>
          <w:bCs/>
          <w:color w:val="000000"/>
        </w:rPr>
        <w:t>Neil Burning, CBO</w:t>
      </w:r>
    </w:p>
    <w:p w:rsidR="00FE04DF" w:rsidRDefault="00FE04DF" w:rsidP="00FE04DF">
      <w:pPr>
        <w:rPr>
          <w:rFonts w:ascii="Segoe UI" w:hAnsi="Segoe UI" w:cs="Segoe UI"/>
          <w:color w:val="000000"/>
        </w:rPr>
      </w:pPr>
      <w:r>
        <w:rPr>
          <w:rFonts w:ascii="Segoe UI" w:hAnsi="Segoe UI" w:cs="Segoe UI"/>
          <w:color w:val="000000"/>
        </w:rPr>
        <w:t>Vice President, Technical Resources</w:t>
      </w:r>
    </w:p>
    <w:p w:rsidR="00FE04DF" w:rsidRDefault="00FE04DF" w:rsidP="00FE04DF">
      <w:pPr>
        <w:rPr>
          <w:rFonts w:ascii="Segoe UI" w:hAnsi="Segoe UI" w:cs="Segoe UI"/>
          <w:color w:val="000000"/>
        </w:rPr>
      </w:pPr>
      <w:r>
        <w:rPr>
          <w:rFonts w:ascii="Segoe UI" w:hAnsi="Segoe UI" w:cs="Segoe UI"/>
          <w:color w:val="000000"/>
        </w:rPr>
        <w:t>Government Relations (Florida)</w:t>
      </w:r>
    </w:p>
    <w:p w:rsidR="00FE04DF" w:rsidRDefault="00FE04DF" w:rsidP="00FE04DF">
      <w:pPr>
        <w:spacing w:after="0" w:line="240" w:lineRule="auto"/>
        <w:rPr>
          <w:rFonts w:ascii="Arial" w:eastAsia="Calibri" w:hAnsi="Arial" w:cs="Times New Roman"/>
          <w:color w:val="FF0000"/>
          <w:szCs w:val="20"/>
          <w:u w:val="single"/>
        </w:rPr>
      </w:pPr>
      <w:r>
        <w:rPr>
          <w:rFonts w:ascii="Segoe UI" w:hAnsi="Segoe UI" w:cs="Segoe UI"/>
          <w:color w:val="000000"/>
        </w:rPr>
        <w:t>International Code Council</w:t>
      </w:r>
    </w:p>
    <w:p w:rsidR="00D81CDA" w:rsidRDefault="00D81CDA" w:rsidP="00D81CDA">
      <w:pPr>
        <w:rPr>
          <w:color w:val="FF0000"/>
          <w:u w:val="single"/>
        </w:rPr>
      </w:pPr>
    </w:p>
    <w:p w:rsidR="00FE04DF" w:rsidRPr="00FE04DF" w:rsidRDefault="00FE04DF" w:rsidP="00D81CDA">
      <w:pPr>
        <w:rPr>
          <w:color w:val="FF0000"/>
        </w:rPr>
      </w:pPr>
      <w:r>
        <w:rPr>
          <w:color w:val="FF0000"/>
        </w:rPr>
        <w:t>(See attachment)</w:t>
      </w:r>
    </w:p>
    <w:p w:rsidR="00FE04DF" w:rsidRPr="00A00C1D" w:rsidRDefault="00FE04DF" w:rsidP="00FE04DF">
      <w:pPr>
        <w:rPr>
          <w:rFonts w:eastAsia="Times New Roman"/>
          <w:b/>
          <w:bCs/>
          <w:color w:val="000000"/>
          <w:kern w:val="36"/>
          <w:sz w:val="21"/>
          <w:szCs w:val="21"/>
        </w:rPr>
      </w:pPr>
      <w:r w:rsidRPr="00A00C1D">
        <w:rPr>
          <w:rFonts w:eastAsia="Times New Roman"/>
          <w:b/>
          <w:bCs/>
          <w:color w:val="000000"/>
          <w:kern w:val="36"/>
          <w:sz w:val="21"/>
          <w:szCs w:val="21"/>
        </w:rPr>
        <w:lastRenderedPageBreak/>
        <w:t>TAC Recommendation:</w:t>
      </w:r>
      <w:r w:rsidR="0040089D">
        <w:rPr>
          <w:rFonts w:eastAsia="Times New Roman"/>
          <w:b/>
          <w:bCs/>
          <w:color w:val="000000"/>
          <w:kern w:val="36"/>
          <w:sz w:val="21"/>
          <w:szCs w:val="21"/>
        </w:rPr>
        <w:t xml:space="preserve"> NAR </w:t>
      </w:r>
    </w:p>
    <w:p w:rsidR="00FE04DF" w:rsidRPr="00A00C1D" w:rsidRDefault="00FE04DF" w:rsidP="00FE04DF">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r w:rsidR="003A4647">
        <w:rPr>
          <w:rFonts w:eastAsia="Times New Roman"/>
          <w:b/>
          <w:bCs/>
          <w:color w:val="000000"/>
          <w:kern w:val="36"/>
          <w:sz w:val="21"/>
          <w:szCs w:val="21"/>
        </w:rPr>
        <w:t xml:space="preserve"> </w:t>
      </w:r>
      <w:r w:rsidR="00A33D7A">
        <w:rPr>
          <w:rFonts w:eastAsia="Times New Roman"/>
          <w:b/>
          <w:bCs/>
          <w:color w:val="000000"/>
          <w:kern w:val="36"/>
          <w:sz w:val="21"/>
          <w:szCs w:val="21"/>
        </w:rPr>
        <w:t>NAR</w:t>
      </w:r>
    </w:p>
    <w:p w:rsidR="00D81CDA" w:rsidRPr="009C5A29" w:rsidRDefault="00D81CDA" w:rsidP="00D81CDA">
      <w:pPr>
        <w:rPr>
          <w:color w:val="FF0000"/>
          <w:u w:val="single"/>
        </w:rPr>
      </w:pPr>
    </w:p>
    <w:p w:rsidR="00A561EE" w:rsidRDefault="00A561EE"/>
    <w:sectPr w:rsidR="00A561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6F" w:rsidRDefault="00CF546F" w:rsidP="00CF546F">
      <w:pPr>
        <w:spacing w:after="0" w:line="240" w:lineRule="auto"/>
      </w:pPr>
      <w:r>
        <w:separator/>
      </w:r>
    </w:p>
  </w:endnote>
  <w:endnote w:type="continuationSeparator" w:id="0">
    <w:p w:rsidR="00CF546F" w:rsidRDefault="00CF546F" w:rsidP="00CF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34651"/>
      <w:docPartObj>
        <w:docPartGallery w:val="Page Numbers (Bottom of Page)"/>
        <w:docPartUnique/>
      </w:docPartObj>
    </w:sdtPr>
    <w:sdtEndPr>
      <w:rPr>
        <w:noProof/>
      </w:rPr>
    </w:sdtEndPr>
    <w:sdtContent>
      <w:p w:rsidR="00CF546F" w:rsidRDefault="00CF546F">
        <w:pPr>
          <w:pStyle w:val="Footer"/>
          <w:jc w:val="right"/>
        </w:pPr>
        <w:r>
          <w:fldChar w:fldCharType="begin"/>
        </w:r>
        <w:r>
          <w:instrText xml:space="preserve"> PAGE   \* MERGEFORMAT </w:instrText>
        </w:r>
        <w:r>
          <w:fldChar w:fldCharType="separate"/>
        </w:r>
        <w:r w:rsidR="00FB68E2">
          <w:rPr>
            <w:noProof/>
          </w:rPr>
          <w:t>5</w:t>
        </w:r>
        <w:r>
          <w:rPr>
            <w:noProof/>
          </w:rPr>
          <w:fldChar w:fldCharType="end"/>
        </w:r>
      </w:p>
    </w:sdtContent>
  </w:sdt>
  <w:p w:rsidR="00CF546F" w:rsidRDefault="00CF5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6F" w:rsidRDefault="00CF546F" w:rsidP="00CF546F">
      <w:pPr>
        <w:spacing w:after="0" w:line="240" w:lineRule="auto"/>
      </w:pPr>
      <w:r>
        <w:separator/>
      </w:r>
    </w:p>
  </w:footnote>
  <w:footnote w:type="continuationSeparator" w:id="0">
    <w:p w:rsidR="00CF546F" w:rsidRDefault="00CF546F" w:rsidP="00CF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2C4"/>
    <w:multiLevelType w:val="hybridMultilevel"/>
    <w:tmpl w:val="1D1642AA"/>
    <w:lvl w:ilvl="0" w:tplc="495A71BE">
      <w:start w:val="3"/>
      <w:numFmt w:val="bullet"/>
      <w:lvlText w:val=""/>
      <w:lvlJc w:val="left"/>
      <w:pPr>
        <w:ind w:left="720" w:hanging="360"/>
      </w:pPr>
      <w:rPr>
        <w:rFonts w:ascii="Wingdings" w:eastAsiaTheme="minorHAnsi" w:hAnsi="Wingdings"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DA"/>
    <w:rsid w:val="0019488E"/>
    <w:rsid w:val="003A4647"/>
    <w:rsid w:val="0040089D"/>
    <w:rsid w:val="005F2034"/>
    <w:rsid w:val="007B0B6D"/>
    <w:rsid w:val="00A33D7A"/>
    <w:rsid w:val="00A561EE"/>
    <w:rsid w:val="00B56324"/>
    <w:rsid w:val="00B850E3"/>
    <w:rsid w:val="00CF546F"/>
    <w:rsid w:val="00D81CDA"/>
    <w:rsid w:val="00E43324"/>
    <w:rsid w:val="00FB68E2"/>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DA"/>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CDA"/>
    <w:pPr>
      <w:ind w:left="720"/>
      <w:contextualSpacing/>
    </w:pPr>
  </w:style>
  <w:style w:type="paragraph" w:styleId="Header">
    <w:name w:val="header"/>
    <w:basedOn w:val="Normal"/>
    <w:link w:val="HeaderChar"/>
    <w:uiPriority w:val="99"/>
    <w:unhideWhenUsed/>
    <w:rsid w:val="00CF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6F"/>
    <w:rPr>
      <w:rFonts w:asciiTheme="minorHAnsi" w:eastAsiaTheme="minorHAnsi" w:hAnsiTheme="minorHAnsi" w:cstheme="minorBidi"/>
      <w:szCs w:val="22"/>
    </w:rPr>
  </w:style>
  <w:style w:type="paragraph" w:styleId="Footer">
    <w:name w:val="footer"/>
    <w:basedOn w:val="Normal"/>
    <w:link w:val="FooterChar"/>
    <w:uiPriority w:val="99"/>
    <w:unhideWhenUsed/>
    <w:rsid w:val="00CF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6F"/>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DA"/>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CDA"/>
    <w:pPr>
      <w:ind w:left="720"/>
      <w:contextualSpacing/>
    </w:pPr>
  </w:style>
  <w:style w:type="paragraph" w:styleId="Header">
    <w:name w:val="header"/>
    <w:basedOn w:val="Normal"/>
    <w:link w:val="HeaderChar"/>
    <w:uiPriority w:val="99"/>
    <w:unhideWhenUsed/>
    <w:rsid w:val="00CF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6F"/>
    <w:rPr>
      <w:rFonts w:asciiTheme="minorHAnsi" w:eastAsiaTheme="minorHAnsi" w:hAnsiTheme="minorHAnsi" w:cstheme="minorBidi"/>
      <w:szCs w:val="22"/>
    </w:rPr>
  </w:style>
  <w:style w:type="paragraph" w:styleId="Footer">
    <w:name w:val="footer"/>
    <w:basedOn w:val="Normal"/>
    <w:link w:val="FooterChar"/>
    <w:uiPriority w:val="99"/>
    <w:unhideWhenUsed/>
    <w:rsid w:val="00CF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6F"/>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2020-02-11T18:20:00Z</dcterms:created>
  <dcterms:modified xsi:type="dcterms:W3CDTF">2020-02-13T14:02:00Z</dcterms:modified>
</cp:coreProperties>
</file>